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60" w:rsidRDefault="00C057F0" w:rsidP="00EE6709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非學校型態</w:t>
      </w:r>
      <w:r w:rsidR="00365F03">
        <w:rPr>
          <w:rFonts w:ascii="標楷體" w:eastAsia="標楷體" w:hAnsi="標楷體" w:hint="eastAsia"/>
          <w:b/>
          <w:color w:val="000000"/>
          <w:sz w:val="36"/>
          <w:szCs w:val="36"/>
        </w:rPr>
        <w:t>機構</w:t>
      </w:r>
      <w:r w:rsidR="00294265">
        <w:rPr>
          <w:rFonts w:ascii="標楷體" w:eastAsia="標楷體" w:hAnsi="標楷體" w:hint="eastAsia"/>
          <w:b/>
          <w:color w:val="000000"/>
          <w:sz w:val="36"/>
          <w:szCs w:val="36"/>
        </w:rPr>
        <w:t>實驗教育</w:t>
      </w:r>
      <w:r w:rsidR="00E15B2F">
        <w:rPr>
          <w:rFonts w:ascii="標楷體" w:eastAsia="標楷體" w:hAnsi="標楷體" w:hint="eastAsia"/>
          <w:b/>
          <w:color w:val="000000"/>
          <w:sz w:val="36"/>
          <w:szCs w:val="36"/>
        </w:rPr>
        <w:t>評鑑辦法</w:t>
      </w:r>
    </w:p>
    <w:p w:rsidR="005D56F0" w:rsidRPr="001F08B2" w:rsidRDefault="003F099D" w:rsidP="00E15B2F">
      <w:pPr>
        <w:pStyle w:val="a3"/>
        <w:numPr>
          <w:ilvl w:val="0"/>
          <w:numId w:val="30"/>
        </w:numPr>
        <w:tabs>
          <w:tab w:val="left" w:pos="709"/>
        </w:tabs>
        <w:spacing w:line="480" w:lineRule="exact"/>
        <w:ind w:leftChars="0" w:left="851" w:hanging="851"/>
        <w:rPr>
          <w:rFonts w:ascii="標楷體" w:eastAsia="標楷體" w:hAnsi="標楷體"/>
          <w:b/>
          <w:color w:val="000000"/>
          <w:sz w:val="28"/>
          <w:szCs w:val="28"/>
        </w:rPr>
      </w:pPr>
      <w:r w:rsidRPr="001F08B2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F08B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1F08B2" w:rsidRPr="001F08B2">
        <w:rPr>
          <w:rFonts w:ascii="標楷體" w:eastAsia="標楷體" w:hAnsi="標楷體" w:hint="eastAsia"/>
          <w:color w:val="000000"/>
          <w:sz w:val="28"/>
          <w:szCs w:val="28"/>
        </w:rPr>
        <w:t>本辦法依高級中等以下教育階段非學校型態實驗教育實施條例（以下簡稱本條例）第二十二條第二項規定訂定之。</w:t>
      </w:r>
    </w:p>
    <w:p w:rsidR="001F08B2" w:rsidRPr="001F08B2" w:rsidRDefault="003F099D" w:rsidP="001F08B2">
      <w:pPr>
        <w:pStyle w:val="a3"/>
        <w:numPr>
          <w:ilvl w:val="0"/>
          <w:numId w:val="30"/>
        </w:numPr>
        <w:tabs>
          <w:tab w:val="left" w:pos="709"/>
        </w:tabs>
        <w:spacing w:line="480" w:lineRule="exact"/>
        <w:ind w:leftChars="0" w:left="851" w:hanging="851"/>
        <w:rPr>
          <w:rFonts w:ascii="標楷體" w:eastAsia="標楷體" w:hAnsi="標楷體"/>
          <w:color w:val="000000"/>
          <w:sz w:val="28"/>
          <w:szCs w:val="28"/>
        </w:rPr>
      </w:pPr>
      <w:r w:rsidRPr="0029426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F08B2" w:rsidRPr="001F08B2">
        <w:rPr>
          <w:rFonts w:ascii="標楷體" w:eastAsia="標楷體" w:hAnsi="標楷體" w:hint="eastAsia"/>
          <w:color w:val="000000"/>
          <w:sz w:val="28"/>
          <w:szCs w:val="28"/>
        </w:rPr>
        <w:t>直轄市、縣（市）主管機關應於機構實驗教育計畫（以下簡稱實驗教育計畫）期滿</w:t>
      </w:r>
      <w:proofErr w:type="gramStart"/>
      <w:r w:rsidR="001F08B2" w:rsidRPr="001F08B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1F08B2" w:rsidRPr="001F08B2">
        <w:rPr>
          <w:rFonts w:ascii="標楷體" w:eastAsia="標楷體" w:hAnsi="標楷體" w:hint="eastAsia"/>
          <w:color w:val="000000"/>
          <w:sz w:val="28"/>
          <w:szCs w:val="28"/>
        </w:rPr>
        <w:t>年前，辦理實驗教育計畫成效評鑑(以下簡稱成效評鑑)協調說明會，針對成效評鑑之實施作業，向實驗教育計畫主持人（以下簡稱計畫主持人）及實驗教育機構詳細說明。</w:t>
      </w:r>
    </w:p>
    <w:p w:rsidR="001F08B2" w:rsidRPr="001F08B2" w:rsidRDefault="001F08B2" w:rsidP="001F08B2">
      <w:pPr>
        <w:pStyle w:val="a3"/>
        <w:tabs>
          <w:tab w:val="left" w:pos="709"/>
        </w:tabs>
        <w:spacing w:line="480" w:lineRule="exact"/>
        <w:ind w:leftChars="0" w:left="851"/>
        <w:rPr>
          <w:rFonts w:ascii="標楷體" w:eastAsia="標楷體" w:hAnsi="標楷體"/>
          <w:color w:val="000000"/>
          <w:sz w:val="28"/>
          <w:szCs w:val="28"/>
        </w:rPr>
      </w:pPr>
      <w:r w:rsidRPr="001F08B2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F08B2">
        <w:rPr>
          <w:rFonts w:ascii="標楷體" w:eastAsia="標楷體" w:hAnsi="標楷體" w:hint="eastAsia"/>
          <w:color w:val="000000"/>
          <w:sz w:val="28"/>
          <w:szCs w:val="28"/>
        </w:rPr>
        <w:t>計畫主持人應於實驗教育計畫期滿六個月前，依成效評鑑內容，檢附自我評鑑報告書，送直轄市、縣（市）主管機關辦理成效評鑑。</w:t>
      </w:r>
    </w:p>
    <w:p w:rsidR="001F08B2" w:rsidRDefault="001F08B2" w:rsidP="001F08B2">
      <w:pPr>
        <w:pStyle w:val="a3"/>
        <w:tabs>
          <w:tab w:val="left" w:pos="709"/>
        </w:tabs>
        <w:spacing w:line="480" w:lineRule="exact"/>
        <w:ind w:leftChars="0" w:left="851"/>
        <w:rPr>
          <w:rFonts w:ascii="標楷體" w:eastAsia="標楷體" w:hAnsi="標楷體"/>
          <w:color w:val="000000"/>
          <w:sz w:val="28"/>
          <w:szCs w:val="28"/>
        </w:rPr>
      </w:pPr>
      <w:r w:rsidRPr="001F08B2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F08B2">
        <w:rPr>
          <w:rFonts w:ascii="標楷體" w:eastAsia="標楷體" w:hAnsi="標楷體" w:hint="eastAsia"/>
          <w:color w:val="000000"/>
          <w:sz w:val="28"/>
          <w:szCs w:val="28"/>
        </w:rPr>
        <w:t>直轄市、縣（市）主管機關應於收受自我評鑑報告書後二</w:t>
      </w:r>
      <w:proofErr w:type="gramStart"/>
      <w:r w:rsidRPr="001F08B2">
        <w:rPr>
          <w:rFonts w:ascii="標楷體" w:eastAsia="標楷體" w:hAnsi="標楷體" w:hint="eastAsia"/>
          <w:color w:val="000000"/>
          <w:sz w:val="28"/>
          <w:szCs w:val="28"/>
        </w:rPr>
        <w:t>個</w:t>
      </w:r>
      <w:proofErr w:type="gramEnd"/>
      <w:r w:rsidRPr="001F08B2">
        <w:rPr>
          <w:rFonts w:ascii="標楷體" w:eastAsia="標楷體" w:hAnsi="標楷體" w:hint="eastAsia"/>
          <w:color w:val="000000"/>
          <w:sz w:val="28"/>
          <w:szCs w:val="28"/>
        </w:rPr>
        <w:t>月內完成評鑑，必要時得延長一次，最長不得逾一個月。</w:t>
      </w:r>
    </w:p>
    <w:p w:rsidR="001F08B2" w:rsidRPr="001F08B2" w:rsidRDefault="001F08B2" w:rsidP="001F08B2">
      <w:pPr>
        <w:pStyle w:val="a3"/>
        <w:tabs>
          <w:tab w:val="left" w:pos="709"/>
        </w:tabs>
        <w:spacing w:line="480" w:lineRule="exact"/>
        <w:ind w:leftChars="0" w:left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1F08B2">
        <w:rPr>
          <w:rFonts w:ascii="標楷體" w:eastAsia="標楷體" w:hAnsi="標楷體" w:hint="eastAsia"/>
          <w:color w:val="000000"/>
          <w:sz w:val="28"/>
          <w:szCs w:val="28"/>
        </w:rPr>
        <w:t>實驗教育計畫期滿，不擬申請續辦者，仍應依本辦法規定接受成效評鑑。</w:t>
      </w:r>
      <w:r w:rsidR="00034B01" w:rsidRPr="001F08B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:rsidR="00034B01" w:rsidRPr="001F08B2" w:rsidRDefault="001F08B2" w:rsidP="001F08B2">
      <w:pPr>
        <w:pStyle w:val="a3"/>
        <w:numPr>
          <w:ilvl w:val="0"/>
          <w:numId w:val="30"/>
        </w:numPr>
        <w:tabs>
          <w:tab w:val="left" w:pos="709"/>
        </w:tabs>
        <w:spacing w:line="48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91EF9">
        <w:rPr>
          <w:rFonts w:ascii="標楷體" w:eastAsia="標楷體" w:hAnsi="標楷體" w:hint="eastAsia"/>
          <w:sz w:val="28"/>
          <w:szCs w:val="28"/>
        </w:rPr>
        <w:t>成效評鑑應包括</w:t>
      </w:r>
      <w:r w:rsidR="00034B01" w:rsidRPr="001F08B2">
        <w:rPr>
          <w:rFonts w:ascii="標楷體" w:eastAsia="標楷體" w:hAnsi="標楷體" w:hint="eastAsia"/>
          <w:sz w:val="28"/>
          <w:szCs w:val="28"/>
        </w:rPr>
        <w:t>下</w:t>
      </w:r>
      <w:r w:rsidR="00591EF9">
        <w:rPr>
          <w:rFonts w:ascii="標楷體" w:eastAsia="標楷體" w:hAnsi="標楷體" w:hint="eastAsia"/>
          <w:sz w:val="28"/>
          <w:szCs w:val="28"/>
        </w:rPr>
        <w:t>列</w:t>
      </w:r>
      <w:r w:rsidR="00034B01" w:rsidRPr="001F08B2">
        <w:rPr>
          <w:rFonts w:ascii="標楷體" w:eastAsia="標楷體" w:hAnsi="標楷體" w:hint="eastAsia"/>
          <w:sz w:val="28"/>
          <w:szCs w:val="28"/>
        </w:rPr>
        <w:t>內容：</w:t>
      </w:r>
    </w:p>
    <w:p w:rsidR="00034B01" w:rsidRPr="00034B01" w:rsidRDefault="00034B01" w:rsidP="00034B01">
      <w:pPr>
        <w:pStyle w:val="a3"/>
        <w:tabs>
          <w:tab w:val="left" w:pos="709"/>
        </w:tabs>
        <w:spacing w:line="480" w:lineRule="exact"/>
        <w:ind w:leftChars="0" w:left="851"/>
        <w:rPr>
          <w:rFonts w:ascii="標楷體" w:eastAsia="標楷體" w:hAnsi="標楷體"/>
          <w:color w:val="000000"/>
          <w:sz w:val="28"/>
          <w:szCs w:val="28"/>
        </w:rPr>
      </w:pPr>
      <w:r w:rsidRPr="00034B01">
        <w:rPr>
          <w:rFonts w:ascii="標楷體" w:eastAsia="標楷體" w:hAnsi="標楷體" w:hint="eastAsia"/>
          <w:color w:val="000000"/>
          <w:sz w:val="28"/>
          <w:szCs w:val="28"/>
        </w:rPr>
        <w:t>一、實驗</w:t>
      </w:r>
      <w:r w:rsidR="00054283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Pr="00034B01">
        <w:rPr>
          <w:rFonts w:ascii="標楷體" w:eastAsia="標楷體" w:hAnsi="標楷體" w:hint="eastAsia"/>
          <w:color w:val="000000"/>
          <w:sz w:val="28"/>
          <w:szCs w:val="28"/>
        </w:rPr>
        <w:t>計畫之執行。</w:t>
      </w:r>
    </w:p>
    <w:p w:rsidR="00034B01" w:rsidRPr="00034B01" w:rsidRDefault="00034B01" w:rsidP="00034B01">
      <w:pPr>
        <w:pStyle w:val="a3"/>
        <w:tabs>
          <w:tab w:val="left" w:pos="709"/>
        </w:tabs>
        <w:spacing w:line="480" w:lineRule="exact"/>
        <w:ind w:leftChars="0" w:left="851"/>
        <w:rPr>
          <w:rFonts w:ascii="標楷體" w:eastAsia="標楷體" w:hAnsi="標楷體"/>
          <w:color w:val="000000"/>
          <w:sz w:val="28"/>
          <w:szCs w:val="28"/>
        </w:rPr>
      </w:pPr>
      <w:r w:rsidRPr="00034B01">
        <w:rPr>
          <w:rFonts w:ascii="標楷體" w:eastAsia="標楷體" w:hAnsi="標楷體" w:hint="eastAsia"/>
          <w:color w:val="000000"/>
          <w:sz w:val="28"/>
          <w:szCs w:val="28"/>
        </w:rPr>
        <w:t>二、學生權益之維護。</w:t>
      </w:r>
    </w:p>
    <w:p w:rsidR="00034B01" w:rsidRPr="00034B01" w:rsidRDefault="00034B01" w:rsidP="00034B01">
      <w:pPr>
        <w:pStyle w:val="a3"/>
        <w:tabs>
          <w:tab w:val="left" w:pos="709"/>
        </w:tabs>
        <w:spacing w:line="480" w:lineRule="exact"/>
        <w:ind w:leftChars="0" w:left="851"/>
        <w:rPr>
          <w:rFonts w:ascii="標楷體" w:eastAsia="標楷體" w:hAnsi="標楷體"/>
          <w:color w:val="000000"/>
          <w:sz w:val="28"/>
          <w:szCs w:val="28"/>
        </w:rPr>
      </w:pPr>
      <w:r w:rsidRPr="00034B01">
        <w:rPr>
          <w:rFonts w:ascii="標楷體" w:eastAsia="標楷體" w:hAnsi="標楷體" w:hint="eastAsia"/>
          <w:color w:val="000000"/>
          <w:sz w:val="28"/>
          <w:szCs w:val="28"/>
        </w:rPr>
        <w:t>三、學生學習之發展。</w:t>
      </w:r>
    </w:p>
    <w:p w:rsidR="00034B01" w:rsidRPr="00034B01" w:rsidRDefault="00034B01" w:rsidP="00034B01">
      <w:pPr>
        <w:pStyle w:val="a3"/>
        <w:tabs>
          <w:tab w:val="left" w:pos="709"/>
        </w:tabs>
        <w:spacing w:line="480" w:lineRule="exact"/>
        <w:ind w:leftChars="0" w:left="851"/>
        <w:rPr>
          <w:rFonts w:ascii="標楷體" w:eastAsia="標楷體" w:hAnsi="標楷體"/>
          <w:color w:val="000000"/>
          <w:sz w:val="28"/>
          <w:szCs w:val="28"/>
        </w:rPr>
      </w:pPr>
      <w:r w:rsidRPr="00034B01">
        <w:rPr>
          <w:rFonts w:ascii="標楷體" w:eastAsia="標楷體" w:hAnsi="標楷體" w:hint="eastAsia"/>
          <w:color w:val="000000"/>
          <w:sz w:val="28"/>
          <w:szCs w:val="28"/>
        </w:rPr>
        <w:t>四、財務之透明健全。</w:t>
      </w:r>
    </w:p>
    <w:p w:rsidR="00034B01" w:rsidRPr="00034B01" w:rsidRDefault="00034B01" w:rsidP="00034B01">
      <w:pPr>
        <w:pStyle w:val="a3"/>
        <w:tabs>
          <w:tab w:val="left" w:pos="709"/>
        </w:tabs>
        <w:spacing w:line="480" w:lineRule="exact"/>
        <w:ind w:leftChars="0" w:left="851"/>
        <w:rPr>
          <w:rFonts w:ascii="標楷體" w:eastAsia="標楷體" w:hAnsi="標楷體"/>
          <w:color w:val="000000"/>
          <w:sz w:val="28"/>
          <w:szCs w:val="28"/>
        </w:rPr>
      </w:pPr>
      <w:r w:rsidRPr="00034B01">
        <w:rPr>
          <w:rFonts w:ascii="標楷體" w:eastAsia="標楷體" w:hAnsi="標楷體" w:hint="eastAsia"/>
          <w:color w:val="000000"/>
          <w:sz w:val="28"/>
          <w:szCs w:val="28"/>
        </w:rPr>
        <w:t>五、相關法規之遵循。</w:t>
      </w:r>
    </w:p>
    <w:p w:rsidR="00034B01" w:rsidRPr="00034B01" w:rsidRDefault="00034B01" w:rsidP="00034B01">
      <w:pPr>
        <w:pStyle w:val="a3"/>
        <w:tabs>
          <w:tab w:val="left" w:pos="709"/>
        </w:tabs>
        <w:spacing w:line="480" w:lineRule="exact"/>
        <w:ind w:leftChars="0" w:left="851"/>
        <w:rPr>
          <w:rFonts w:ascii="標楷體" w:eastAsia="標楷體" w:hAnsi="標楷體"/>
          <w:color w:val="000000"/>
          <w:sz w:val="28"/>
          <w:szCs w:val="28"/>
        </w:rPr>
      </w:pPr>
      <w:r w:rsidRPr="00034B01">
        <w:rPr>
          <w:rFonts w:ascii="標楷體" w:eastAsia="標楷體" w:hAnsi="標楷體" w:hint="eastAsia"/>
          <w:color w:val="000000"/>
          <w:sz w:val="28"/>
          <w:szCs w:val="28"/>
        </w:rPr>
        <w:t>六、實驗成果之發表。</w:t>
      </w:r>
    </w:p>
    <w:p w:rsidR="00034B01" w:rsidRDefault="004C733C" w:rsidP="00034B01">
      <w:pPr>
        <w:pStyle w:val="a3"/>
        <w:tabs>
          <w:tab w:val="left" w:pos="709"/>
        </w:tabs>
        <w:spacing w:line="480" w:lineRule="exact"/>
        <w:ind w:leftChars="0" w:left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七、其他主管機關規定與實驗教育相關之事項</w:t>
      </w:r>
      <w:r w:rsidR="00034B01" w:rsidRPr="00034B01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E15B2F" w:rsidRPr="00E15B2F">
        <w:rPr>
          <w:rFonts w:ascii="標楷體" w:eastAsia="標楷體" w:hAnsi="標楷體" w:hint="eastAsia"/>
          <w:color w:val="000000"/>
          <w:sz w:val="28"/>
          <w:szCs w:val="28"/>
        </w:rPr>
        <w:tab/>
      </w:r>
      <w:r w:rsidR="00E15B2F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E15B2F" w:rsidRDefault="00034B01" w:rsidP="00034B01">
      <w:pPr>
        <w:pStyle w:val="a3"/>
        <w:numPr>
          <w:ilvl w:val="0"/>
          <w:numId w:val="30"/>
        </w:numPr>
        <w:tabs>
          <w:tab w:val="left" w:pos="709"/>
        </w:tabs>
        <w:spacing w:line="480" w:lineRule="exact"/>
        <w:ind w:leftChars="0" w:left="851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54283" w:rsidRPr="00054283">
        <w:rPr>
          <w:rFonts w:ascii="標楷體" w:eastAsia="標楷體" w:hAnsi="標楷體" w:hint="eastAsia"/>
          <w:color w:val="000000"/>
          <w:sz w:val="28"/>
          <w:szCs w:val="28"/>
        </w:rPr>
        <w:t>直轄市、縣（市）主管機關得自行或委託公、私立大學、經核准立案之學術團體或設立宗旨與教育事業相關之專業評鑑機構（以下均簡稱評鑑單位）組成評鑑小組辦理成效評鑑。</w:t>
      </w:r>
    </w:p>
    <w:p w:rsidR="00034B01" w:rsidRPr="00034B01" w:rsidRDefault="00034B01" w:rsidP="00034B01">
      <w:pPr>
        <w:pStyle w:val="a3"/>
        <w:numPr>
          <w:ilvl w:val="0"/>
          <w:numId w:val="30"/>
        </w:numPr>
        <w:tabs>
          <w:tab w:val="left" w:pos="709"/>
        </w:tabs>
        <w:spacing w:line="480" w:lineRule="exact"/>
        <w:ind w:leftChars="0" w:left="851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54283" w:rsidRPr="00054283">
        <w:rPr>
          <w:rFonts w:ascii="標楷體" w:eastAsia="標楷體" w:hAnsi="標楷體" w:hint="eastAsia"/>
          <w:color w:val="000000"/>
          <w:sz w:val="28"/>
          <w:szCs w:val="28"/>
        </w:rPr>
        <w:t>評鑑小組應就計畫主持人提出之自我評鑑報告書，進行書面審查及實地評鑑。</w:t>
      </w:r>
    </w:p>
    <w:p w:rsidR="00054283" w:rsidRDefault="00034B01" w:rsidP="00034B01">
      <w:pPr>
        <w:pStyle w:val="a3"/>
        <w:tabs>
          <w:tab w:val="left" w:pos="709"/>
        </w:tabs>
        <w:spacing w:line="480" w:lineRule="exact"/>
        <w:ind w:leftChars="0" w:left="851"/>
        <w:rPr>
          <w:rFonts w:ascii="標楷體" w:eastAsia="標楷體" w:hAnsi="標楷體"/>
          <w:color w:val="000000"/>
          <w:sz w:val="28"/>
          <w:szCs w:val="28"/>
        </w:rPr>
      </w:pPr>
      <w:r w:rsidRPr="00034B01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54283" w:rsidRPr="00054283">
        <w:rPr>
          <w:rFonts w:ascii="標楷體" w:eastAsia="標楷體" w:hAnsi="標楷體" w:hint="eastAsia"/>
          <w:color w:val="000000"/>
          <w:sz w:val="28"/>
          <w:szCs w:val="28"/>
        </w:rPr>
        <w:t>前項實地評鑑，由評鑑小組委員前往受評鑑之實驗教育機構，</w:t>
      </w:r>
      <w:r w:rsidR="00054283" w:rsidRPr="00054283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以資料檢閱、參觀設施、觀察與訪談、綜合座談及其他方式進行，並作成評鑑報告書，送直轄市、縣(市)主管機關之非學校型態實驗教育審議會（以下簡稱審議會）審議。</w:t>
      </w:r>
      <w:r w:rsidR="00591468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:rsidR="00591468" w:rsidRPr="00034B01" w:rsidRDefault="00054283" w:rsidP="00034B01">
      <w:pPr>
        <w:pStyle w:val="a3"/>
        <w:tabs>
          <w:tab w:val="left" w:pos="709"/>
        </w:tabs>
        <w:spacing w:line="480" w:lineRule="exact"/>
        <w:ind w:leftChars="0" w:left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054283">
        <w:rPr>
          <w:rFonts w:ascii="標楷體" w:eastAsia="標楷體" w:hAnsi="標楷體" w:hint="eastAsia"/>
          <w:color w:val="000000"/>
          <w:sz w:val="28"/>
          <w:szCs w:val="28"/>
        </w:rPr>
        <w:t>實地評鑑時，評鑑小組委員應親自出席，不得代理。</w:t>
      </w:r>
    </w:p>
    <w:p w:rsidR="00034B01" w:rsidRDefault="00034B01" w:rsidP="00054283">
      <w:pPr>
        <w:pStyle w:val="a3"/>
        <w:numPr>
          <w:ilvl w:val="0"/>
          <w:numId w:val="30"/>
        </w:numPr>
        <w:tabs>
          <w:tab w:val="left" w:pos="709"/>
        </w:tabs>
        <w:spacing w:line="480" w:lineRule="exact"/>
        <w:ind w:leftChars="0" w:left="851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54283" w:rsidRPr="00054283">
        <w:rPr>
          <w:rFonts w:ascii="標楷體" w:eastAsia="標楷體" w:hAnsi="標楷體" w:hint="eastAsia"/>
          <w:color w:val="000000"/>
          <w:sz w:val="28"/>
          <w:szCs w:val="28"/>
        </w:rPr>
        <w:t>評鑑小組由直轄市、縣(市)主管機關邀集審議會委員五人至七人組成。</w:t>
      </w:r>
      <w:r w:rsidRPr="00034B01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034B01" w:rsidRPr="00054283" w:rsidRDefault="00034B01" w:rsidP="00054283">
      <w:pPr>
        <w:pStyle w:val="a3"/>
        <w:numPr>
          <w:ilvl w:val="0"/>
          <w:numId w:val="30"/>
        </w:numPr>
        <w:tabs>
          <w:tab w:val="left" w:pos="709"/>
        </w:tabs>
        <w:spacing w:line="480" w:lineRule="exact"/>
        <w:ind w:leftChars="0" w:left="851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54283" w:rsidRPr="00054283">
        <w:rPr>
          <w:rFonts w:ascii="標楷體" w:eastAsia="標楷體" w:hAnsi="標楷體" w:hint="eastAsia"/>
          <w:color w:val="000000"/>
          <w:sz w:val="28"/>
          <w:szCs w:val="28"/>
        </w:rPr>
        <w:t>評鑑小組委員及參與評鑑之相關人員，與受評鑑之實驗教育機構間，不得有下列情形之</w:t>
      </w:r>
      <w:proofErr w:type="gramStart"/>
      <w:r w:rsidR="00054283" w:rsidRPr="00054283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054283" w:rsidRPr="00054283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054283" w:rsidRDefault="00034B01" w:rsidP="00034B01">
      <w:pPr>
        <w:pStyle w:val="a3"/>
        <w:tabs>
          <w:tab w:val="left" w:pos="709"/>
        </w:tabs>
        <w:spacing w:line="480" w:lineRule="exact"/>
        <w:ind w:leftChars="0" w:left="851"/>
        <w:rPr>
          <w:rFonts w:ascii="標楷體" w:eastAsia="標楷體" w:hAnsi="標楷體"/>
          <w:color w:val="000000"/>
          <w:sz w:val="28"/>
          <w:szCs w:val="28"/>
        </w:rPr>
      </w:pPr>
      <w:r w:rsidRPr="00034B01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054283" w:rsidRPr="00054283">
        <w:rPr>
          <w:rFonts w:ascii="標楷體" w:eastAsia="標楷體" w:hAnsi="標楷體" w:hint="eastAsia"/>
          <w:color w:val="000000"/>
          <w:sz w:val="28"/>
          <w:szCs w:val="28"/>
        </w:rPr>
        <w:t>有行政程序法第三十二條第一款至第四款及第三十三條第一</w:t>
      </w:r>
    </w:p>
    <w:p w:rsidR="00034B01" w:rsidRPr="00034B01" w:rsidRDefault="00054283" w:rsidP="00034B01">
      <w:pPr>
        <w:pStyle w:val="a3"/>
        <w:tabs>
          <w:tab w:val="left" w:pos="709"/>
        </w:tabs>
        <w:spacing w:line="480" w:lineRule="exact"/>
        <w:ind w:leftChars="0" w:left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054283">
        <w:rPr>
          <w:rFonts w:ascii="標楷體" w:eastAsia="標楷體" w:hAnsi="標楷體" w:hint="eastAsia"/>
          <w:color w:val="000000"/>
          <w:sz w:val="28"/>
          <w:szCs w:val="28"/>
        </w:rPr>
        <w:t>項第二款規定之迴避事由。</w:t>
      </w:r>
    </w:p>
    <w:p w:rsidR="00034B01" w:rsidRPr="00034B01" w:rsidRDefault="00034B01" w:rsidP="00034B01">
      <w:pPr>
        <w:pStyle w:val="a3"/>
        <w:tabs>
          <w:tab w:val="left" w:pos="709"/>
        </w:tabs>
        <w:spacing w:line="480" w:lineRule="exact"/>
        <w:ind w:leftChars="0" w:left="851"/>
        <w:rPr>
          <w:rFonts w:ascii="標楷體" w:eastAsia="標楷體" w:hAnsi="標楷體"/>
          <w:color w:val="000000"/>
          <w:sz w:val="28"/>
          <w:szCs w:val="28"/>
        </w:rPr>
      </w:pPr>
      <w:r w:rsidRPr="00034B01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054283" w:rsidRPr="00054283">
        <w:rPr>
          <w:rFonts w:ascii="標楷體" w:eastAsia="標楷體" w:hAnsi="標楷體" w:hint="eastAsia"/>
          <w:color w:val="000000"/>
          <w:sz w:val="28"/>
          <w:szCs w:val="28"/>
        </w:rPr>
        <w:t>曾參與該實驗教育計畫之執行。</w:t>
      </w:r>
    </w:p>
    <w:p w:rsidR="00034B01" w:rsidRPr="00034B01" w:rsidRDefault="00034B01" w:rsidP="00034B01">
      <w:pPr>
        <w:pStyle w:val="a3"/>
        <w:tabs>
          <w:tab w:val="left" w:pos="709"/>
        </w:tabs>
        <w:spacing w:line="480" w:lineRule="exact"/>
        <w:ind w:leftChars="0" w:left="851"/>
        <w:rPr>
          <w:rFonts w:ascii="標楷體" w:eastAsia="標楷體" w:hAnsi="標楷體"/>
          <w:color w:val="000000"/>
          <w:sz w:val="28"/>
          <w:szCs w:val="28"/>
        </w:rPr>
      </w:pPr>
      <w:r w:rsidRPr="00034B01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054283" w:rsidRPr="00054283">
        <w:rPr>
          <w:rFonts w:ascii="標楷體" w:eastAsia="標楷體" w:hAnsi="標楷體" w:hint="eastAsia"/>
          <w:color w:val="000000"/>
          <w:sz w:val="28"/>
          <w:szCs w:val="28"/>
        </w:rPr>
        <w:t>其他有具體事實經主管機關認定於執行職務有偏頗之虞者。</w:t>
      </w:r>
    </w:p>
    <w:p w:rsidR="00034B01" w:rsidRDefault="00034B01" w:rsidP="00034B01">
      <w:pPr>
        <w:pStyle w:val="a3"/>
        <w:tabs>
          <w:tab w:val="left" w:pos="709"/>
        </w:tabs>
        <w:spacing w:line="480" w:lineRule="exact"/>
        <w:ind w:leftChars="0" w:left="851"/>
        <w:rPr>
          <w:rFonts w:ascii="標楷體" w:eastAsia="標楷體" w:hAnsi="標楷體"/>
          <w:color w:val="000000"/>
          <w:sz w:val="28"/>
          <w:szCs w:val="28"/>
        </w:rPr>
      </w:pPr>
      <w:r w:rsidRPr="00034B01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54283" w:rsidRPr="00054283">
        <w:rPr>
          <w:rFonts w:ascii="標楷體" w:eastAsia="標楷體" w:hAnsi="標楷體" w:hint="eastAsia"/>
          <w:color w:val="000000"/>
          <w:sz w:val="28"/>
          <w:szCs w:val="28"/>
        </w:rPr>
        <w:t>評鑑小組委員及參與評鑑相關人員，對評鑑工作所獲取之各項資訊，應負保密義務。</w:t>
      </w:r>
    </w:p>
    <w:p w:rsidR="00034B01" w:rsidRPr="00054283" w:rsidRDefault="00034B01" w:rsidP="00054283">
      <w:pPr>
        <w:pStyle w:val="a3"/>
        <w:numPr>
          <w:ilvl w:val="0"/>
          <w:numId w:val="30"/>
        </w:numPr>
        <w:tabs>
          <w:tab w:val="left" w:pos="709"/>
        </w:tabs>
        <w:spacing w:line="480" w:lineRule="exact"/>
        <w:ind w:leftChars="0" w:left="851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54283" w:rsidRPr="00054283">
        <w:rPr>
          <w:rFonts w:ascii="標楷體" w:eastAsia="標楷體" w:hAnsi="標楷體" w:hint="eastAsia"/>
          <w:color w:val="000000"/>
          <w:sz w:val="28"/>
          <w:szCs w:val="28"/>
        </w:rPr>
        <w:t>成效評鑑結果，分為通過、待改善及不通過三種。</w:t>
      </w:r>
    </w:p>
    <w:p w:rsidR="00034B01" w:rsidRPr="00054283" w:rsidRDefault="00034B01" w:rsidP="00054283">
      <w:pPr>
        <w:pStyle w:val="a3"/>
        <w:tabs>
          <w:tab w:val="left" w:pos="709"/>
        </w:tabs>
        <w:spacing w:line="480" w:lineRule="exact"/>
        <w:ind w:leftChars="0" w:left="851"/>
        <w:rPr>
          <w:rFonts w:ascii="標楷體" w:eastAsia="標楷體" w:hAnsi="標楷體"/>
          <w:color w:val="000000"/>
          <w:sz w:val="28"/>
          <w:szCs w:val="28"/>
        </w:rPr>
      </w:pPr>
      <w:r w:rsidRPr="00034B01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54283" w:rsidRPr="00054283">
        <w:rPr>
          <w:rFonts w:ascii="標楷體" w:eastAsia="標楷體" w:hAnsi="標楷體" w:hint="eastAsia"/>
          <w:color w:val="000000"/>
          <w:sz w:val="28"/>
          <w:szCs w:val="28"/>
        </w:rPr>
        <w:t>直轄市、縣（市）主管機關至遲應於實驗教育計畫期滿三個月前，將審議會審議之成效評鑑結果，通知計畫主持人及實驗教育機構，並予以公告。</w:t>
      </w:r>
    </w:p>
    <w:p w:rsidR="000D3A60" w:rsidRDefault="00034B01" w:rsidP="00034B01">
      <w:pPr>
        <w:pStyle w:val="a3"/>
        <w:tabs>
          <w:tab w:val="left" w:pos="709"/>
        </w:tabs>
        <w:spacing w:line="480" w:lineRule="exact"/>
        <w:ind w:leftChars="0" w:left="851"/>
        <w:rPr>
          <w:rFonts w:ascii="標楷體" w:eastAsia="標楷體" w:hAnsi="標楷體"/>
          <w:color w:val="000000"/>
          <w:sz w:val="28"/>
          <w:szCs w:val="28"/>
        </w:rPr>
      </w:pPr>
      <w:r w:rsidRPr="00034B01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54283" w:rsidRPr="00054283">
        <w:rPr>
          <w:rFonts w:ascii="標楷體" w:eastAsia="標楷體" w:hAnsi="標楷體" w:hint="eastAsia"/>
          <w:color w:val="000000"/>
          <w:sz w:val="28"/>
          <w:szCs w:val="28"/>
        </w:rPr>
        <w:t>前項成效評鑑結果因故無法於實驗教育計畫期滿三個月前通知，且有情況急迫之特殊情形者，計畫主持人得依本條例第二十二條第一項但書規定，於評鑑通過前，先向直轄市、縣（市）主管機關提出續辦之申請。</w:t>
      </w:r>
    </w:p>
    <w:p w:rsidR="00034B01" w:rsidRDefault="00034B01" w:rsidP="00034B01">
      <w:pPr>
        <w:pStyle w:val="a3"/>
        <w:numPr>
          <w:ilvl w:val="0"/>
          <w:numId w:val="30"/>
        </w:numPr>
        <w:tabs>
          <w:tab w:val="left" w:pos="709"/>
        </w:tabs>
        <w:spacing w:line="480" w:lineRule="exact"/>
        <w:ind w:leftChars="0" w:left="851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4573B2" w:rsidRPr="004573B2">
        <w:rPr>
          <w:rFonts w:ascii="標楷體" w:eastAsia="標楷體" w:hAnsi="標楷體" w:hint="eastAsia"/>
          <w:color w:val="000000"/>
          <w:sz w:val="28"/>
          <w:szCs w:val="28"/>
        </w:rPr>
        <w:t>成效評鑑結果為通過者，計畫主持人得依本條例第六條第一項所定期限，檢具實驗教育計畫成果報告書及後續之實驗教育計畫，向直轄市、縣（市）主管機關申請續辦。</w:t>
      </w:r>
    </w:p>
    <w:p w:rsidR="005B00E2" w:rsidRPr="004573B2" w:rsidRDefault="005B00E2" w:rsidP="004573B2">
      <w:pPr>
        <w:pStyle w:val="a3"/>
        <w:numPr>
          <w:ilvl w:val="0"/>
          <w:numId w:val="30"/>
        </w:numPr>
        <w:tabs>
          <w:tab w:val="left" w:pos="709"/>
        </w:tabs>
        <w:spacing w:line="480" w:lineRule="exact"/>
        <w:ind w:leftChars="0" w:left="851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4573B2" w:rsidRPr="004573B2">
        <w:rPr>
          <w:rFonts w:ascii="標楷體" w:eastAsia="標楷體" w:hAnsi="標楷體" w:hint="eastAsia"/>
          <w:color w:val="000000"/>
          <w:sz w:val="28"/>
          <w:szCs w:val="28"/>
        </w:rPr>
        <w:t>成效評鑑結果為待改善者，直轄市、縣（市）主管機關得令計畫主持人限期改善，屆期未改善完成者，成效評鑑結果為不通過。</w:t>
      </w:r>
    </w:p>
    <w:p w:rsidR="005B00E2" w:rsidRPr="005B00E2" w:rsidRDefault="005B00E2" w:rsidP="005B00E2">
      <w:pPr>
        <w:pStyle w:val="a3"/>
        <w:tabs>
          <w:tab w:val="left" w:pos="709"/>
        </w:tabs>
        <w:spacing w:line="480" w:lineRule="exact"/>
        <w:ind w:leftChars="0" w:left="851"/>
        <w:rPr>
          <w:rFonts w:ascii="標楷體" w:eastAsia="標楷體" w:hAnsi="標楷體"/>
          <w:color w:val="000000"/>
          <w:sz w:val="28"/>
          <w:szCs w:val="28"/>
        </w:rPr>
      </w:pPr>
      <w:r w:rsidRPr="005B00E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4573B2" w:rsidRPr="004573B2">
        <w:rPr>
          <w:rFonts w:ascii="標楷體" w:eastAsia="標楷體" w:hAnsi="標楷體" w:hint="eastAsia"/>
          <w:color w:val="000000"/>
          <w:sz w:val="28"/>
          <w:szCs w:val="28"/>
        </w:rPr>
        <w:t>成效評鑑結果為待改善或不通過者，計畫主持人得於通知送</w:t>
      </w:r>
      <w:r w:rsidR="004573B2" w:rsidRPr="004573B2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達之次日起十五日內，向直轄市、縣（市）主管機關申復，並以一次為限。</w:t>
      </w:r>
    </w:p>
    <w:p w:rsidR="005B00E2" w:rsidRDefault="005B00E2" w:rsidP="005B00E2">
      <w:pPr>
        <w:pStyle w:val="a3"/>
        <w:tabs>
          <w:tab w:val="left" w:pos="709"/>
        </w:tabs>
        <w:spacing w:line="480" w:lineRule="exact"/>
        <w:ind w:leftChars="0" w:left="851"/>
        <w:rPr>
          <w:rFonts w:ascii="標楷體" w:eastAsia="標楷體" w:hAnsi="標楷體"/>
          <w:color w:val="000000"/>
          <w:sz w:val="28"/>
          <w:szCs w:val="28"/>
        </w:rPr>
      </w:pPr>
      <w:r w:rsidRPr="005B00E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4573B2" w:rsidRPr="004573B2">
        <w:rPr>
          <w:rFonts w:ascii="標楷體" w:eastAsia="標楷體" w:hAnsi="標楷體" w:hint="eastAsia"/>
          <w:color w:val="000000"/>
          <w:sz w:val="28"/>
          <w:szCs w:val="28"/>
        </w:rPr>
        <w:t>直轄市、縣（市）主管機關收受前項申復後，除原評鑑程序或事實認定有嚴重瑕疵應重新評鑑外，應於二十日內回復處理結果；其申復結果為不通過者，不得申請續辦；已申請續辦者，並應駁回其續辦之申請。</w:t>
      </w:r>
    </w:p>
    <w:p w:rsidR="004573B2" w:rsidRDefault="004573B2" w:rsidP="005B00E2">
      <w:pPr>
        <w:pStyle w:val="a3"/>
        <w:numPr>
          <w:ilvl w:val="0"/>
          <w:numId w:val="30"/>
        </w:numPr>
        <w:tabs>
          <w:tab w:val="left" w:pos="709"/>
        </w:tabs>
        <w:spacing w:line="480" w:lineRule="exact"/>
        <w:ind w:leftChars="0" w:left="851" w:hanging="851"/>
        <w:rPr>
          <w:rFonts w:ascii="標楷體" w:eastAsia="標楷體" w:hAnsi="標楷體"/>
          <w:color w:val="000000"/>
          <w:sz w:val="28"/>
          <w:szCs w:val="28"/>
        </w:rPr>
      </w:pPr>
      <w:r w:rsidRPr="004573B2">
        <w:rPr>
          <w:rFonts w:ascii="標楷體" w:eastAsia="標楷體" w:hAnsi="標楷體" w:hint="eastAsia"/>
          <w:color w:val="000000"/>
          <w:sz w:val="28"/>
          <w:szCs w:val="28"/>
        </w:rPr>
        <w:t>計畫主持人不服成效評鑑結果者，應於不服直轄市、縣（市）主管機關駁回續辦申請而依法提</w:t>
      </w:r>
      <w:proofErr w:type="gramStart"/>
      <w:r w:rsidRPr="004573B2">
        <w:rPr>
          <w:rFonts w:ascii="標楷體" w:eastAsia="標楷體" w:hAnsi="標楷體" w:hint="eastAsia"/>
          <w:color w:val="000000"/>
          <w:sz w:val="28"/>
          <w:szCs w:val="28"/>
        </w:rPr>
        <w:t>起訴願時</w:t>
      </w:r>
      <w:proofErr w:type="gramEnd"/>
      <w:r w:rsidRPr="004573B2">
        <w:rPr>
          <w:rFonts w:ascii="標楷體" w:eastAsia="標楷體" w:hAnsi="標楷體" w:hint="eastAsia"/>
          <w:color w:val="000000"/>
          <w:sz w:val="28"/>
          <w:szCs w:val="28"/>
        </w:rPr>
        <w:t>，一併主張之。</w:t>
      </w:r>
    </w:p>
    <w:p w:rsidR="005B00E2" w:rsidRPr="00034B01" w:rsidRDefault="005B00E2" w:rsidP="005B00E2">
      <w:pPr>
        <w:pStyle w:val="a3"/>
        <w:numPr>
          <w:ilvl w:val="0"/>
          <w:numId w:val="30"/>
        </w:numPr>
        <w:tabs>
          <w:tab w:val="left" w:pos="709"/>
        </w:tabs>
        <w:spacing w:line="480" w:lineRule="exact"/>
        <w:ind w:leftChars="0" w:left="851" w:hanging="851"/>
        <w:rPr>
          <w:rFonts w:ascii="標楷體" w:eastAsia="標楷體" w:hAnsi="標楷體"/>
          <w:color w:val="000000"/>
          <w:sz w:val="28"/>
          <w:szCs w:val="28"/>
        </w:rPr>
      </w:pPr>
      <w:r w:rsidRPr="005B00E2">
        <w:rPr>
          <w:rFonts w:ascii="標楷體" w:eastAsia="標楷體" w:hAnsi="標楷體" w:hint="eastAsia"/>
          <w:color w:val="000000"/>
          <w:sz w:val="28"/>
          <w:szCs w:val="28"/>
        </w:rPr>
        <w:t>本辦法自發布日施行。</w:t>
      </w:r>
    </w:p>
    <w:sectPr w:rsidR="005B00E2" w:rsidRPr="00034B01" w:rsidSect="00294265">
      <w:footerReference w:type="even" r:id="rId7"/>
      <w:footerReference w:type="default" r:id="rId8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8B3" w:rsidRDefault="009238B3" w:rsidP="00073A87">
      <w:r>
        <w:separator/>
      </w:r>
    </w:p>
  </w:endnote>
  <w:endnote w:type="continuationSeparator" w:id="0">
    <w:p w:rsidR="009238B3" w:rsidRDefault="009238B3" w:rsidP="0007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A60" w:rsidRDefault="00F746B1" w:rsidP="005C75A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D3A6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3A60" w:rsidRDefault="000D3A6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A60" w:rsidRDefault="00F746B1" w:rsidP="005C75A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D3A6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2A29">
      <w:rPr>
        <w:rStyle w:val="a9"/>
        <w:noProof/>
      </w:rPr>
      <w:t>1</w:t>
    </w:r>
    <w:r>
      <w:rPr>
        <w:rStyle w:val="a9"/>
      </w:rPr>
      <w:fldChar w:fldCharType="end"/>
    </w:r>
  </w:p>
  <w:p w:rsidR="000D3A60" w:rsidRDefault="000D3A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8B3" w:rsidRDefault="009238B3" w:rsidP="00073A87">
      <w:r>
        <w:separator/>
      </w:r>
    </w:p>
  </w:footnote>
  <w:footnote w:type="continuationSeparator" w:id="0">
    <w:p w:rsidR="009238B3" w:rsidRDefault="009238B3" w:rsidP="00073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77E"/>
    <w:multiLevelType w:val="hybridMultilevel"/>
    <w:tmpl w:val="9EAE1164"/>
    <w:lvl w:ilvl="0" w:tplc="C0FAE320">
      <w:start w:val="3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EB16673A">
      <w:start w:val="3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8A5D77"/>
    <w:multiLevelType w:val="hybridMultilevel"/>
    <w:tmpl w:val="C4662878"/>
    <w:lvl w:ilvl="0" w:tplc="72C452B0">
      <w:start w:val="1"/>
      <w:numFmt w:val="taiwaneseCountingThousand"/>
      <w:lvlText w:val="%1、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abstractNum w:abstractNumId="2">
    <w:nsid w:val="055419B5"/>
    <w:multiLevelType w:val="hybridMultilevel"/>
    <w:tmpl w:val="C96CAD88"/>
    <w:lvl w:ilvl="0" w:tplc="2DBAA93C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DA05A73"/>
    <w:multiLevelType w:val="hybridMultilevel"/>
    <w:tmpl w:val="8F2CEE1C"/>
    <w:lvl w:ilvl="0" w:tplc="27D6ADFC">
      <w:start w:val="2"/>
      <w:numFmt w:val="taiwaneseCountingThousand"/>
      <w:lvlText w:val="第%1條"/>
      <w:lvlJc w:val="left"/>
      <w:pPr>
        <w:ind w:left="1320" w:hanging="84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E4764A"/>
    <w:multiLevelType w:val="hybridMultilevel"/>
    <w:tmpl w:val="81FE5928"/>
    <w:lvl w:ilvl="0" w:tplc="6158CAD6">
      <w:start w:val="9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B42D97"/>
    <w:multiLevelType w:val="hybridMultilevel"/>
    <w:tmpl w:val="4F640A74"/>
    <w:lvl w:ilvl="0" w:tplc="3AB48FF4">
      <w:start w:val="6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0D5BFC"/>
    <w:multiLevelType w:val="hybridMultilevel"/>
    <w:tmpl w:val="EB246786"/>
    <w:lvl w:ilvl="0" w:tplc="A2ECC2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457C36"/>
    <w:multiLevelType w:val="hybridMultilevel"/>
    <w:tmpl w:val="01AEB786"/>
    <w:lvl w:ilvl="0" w:tplc="04090015">
      <w:start w:val="1"/>
      <w:numFmt w:val="taiwaneseCountingThousand"/>
      <w:lvlText w:val="%1、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8">
    <w:nsid w:val="27C4559E"/>
    <w:multiLevelType w:val="hybridMultilevel"/>
    <w:tmpl w:val="94E82468"/>
    <w:lvl w:ilvl="0" w:tplc="9320AF02">
      <w:start w:val="3"/>
      <w:numFmt w:val="taiwaneseCountingThousand"/>
      <w:lvlText w:val="第%1條"/>
      <w:lvlJc w:val="left"/>
      <w:pPr>
        <w:ind w:left="1320" w:hanging="84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9A3E33"/>
    <w:multiLevelType w:val="hybridMultilevel"/>
    <w:tmpl w:val="BD981F22"/>
    <w:lvl w:ilvl="0" w:tplc="87207E4A">
      <w:start w:val="8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4979E6"/>
    <w:multiLevelType w:val="hybridMultilevel"/>
    <w:tmpl w:val="1584DC18"/>
    <w:lvl w:ilvl="0" w:tplc="A17A4A6C">
      <w:start w:val="1"/>
      <w:numFmt w:val="taiwaneseCountingThousand"/>
      <w:lvlText w:val="第%1條"/>
      <w:lvlJc w:val="left"/>
      <w:pPr>
        <w:ind w:left="1124" w:hanging="840"/>
      </w:pPr>
      <w:rPr>
        <w:rFonts w:cs="Times New Roman" w:hint="default"/>
      </w:rPr>
    </w:lvl>
    <w:lvl w:ilvl="1" w:tplc="3ABEFB78">
      <w:start w:val="1"/>
      <w:numFmt w:val="taiwaneseCountingThousand"/>
      <w:lvlText w:val="%2、"/>
      <w:lvlJc w:val="left"/>
      <w:pPr>
        <w:ind w:left="480" w:hanging="480"/>
      </w:pPr>
      <w:rPr>
        <w:rFonts w:cs="Times New Roman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B3B2C20"/>
    <w:multiLevelType w:val="hybridMultilevel"/>
    <w:tmpl w:val="EDEAB6EA"/>
    <w:lvl w:ilvl="0" w:tplc="C4F4418E">
      <w:start w:val="2"/>
      <w:numFmt w:val="taiwaneseCountingThousand"/>
      <w:lvlText w:val="第%1條"/>
      <w:lvlJc w:val="left"/>
      <w:pPr>
        <w:ind w:left="1320" w:hanging="840"/>
      </w:pPr>
      <w:rPr>
        <w:rFonts w:cs="Times New Roman"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AF137A"/>
    <w:multiLevelType w:val="hybridMultilevel"/>
    <w:tmpl w:val="9CC8403C"/>
    <w:lvl w:ilvl="0" w:tplc="BB4CE31E">
      <w:start w:val="10"/>
      <w:numFmt w:val="taiwaneseCountingThousand"/>
      <w:lvlText w:val="第%1條"/>
      <w:lvlJc w:val="left"/>
      <w:pPr>
        <w:ind w:left="840" w:hanging="84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AE5402"/>
    <w:multiLevelType w:val="hybridMultilevel"/>
    <w:tmpl w:val="16DEBCCC"/>
    <w:lvl w:ilvl="0" w:tplc="2DBAA93C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4124592"/>
    <w:multiLevelType w:val="hybridMultilevel"/>
    <w:tmpl w:val="76C041C6"/>
    <w:lvl w:ilvl="0" w:tplc="9FA4C044">
      <w:start w:val="4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3ABEFB78">
      <w:start w:val="1"/>
      <w:numFmt w:val="taiwaneseCountingThousand"/>
      <w:lvlText w:val="%2、"/>
      <w:lvlJc w:val="left"/>
      <w:pPr>
        <w:ind w:left="480" w:hanging="480"/>
      </w:pPr>
      <w:rPr>
        <w:rFonts w:cs="Times New Roman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362710"/>
    <w:multiLevelType w:val="hybridMultilevel"/>
    <w:tmpl w:val="95F2E16C"/>
    <w:lvl w:ilvl="0" w:tplc="3ABEFB78">
      <w:start w:val="1"/>
      <w:numFmt w:val="taiwaneseCountingThousand"/>
      <w:lvlText w:val="%1、"/>
      <w:lvlJc w:val="left"/>
      <w:pPr>
        <w:ind w:left="622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>
    <w:nsid w:val="37B6758B"/>
    <w:multiLevelType w:val="hybridMultilevel"/>
    <w:tmpl w:val="0DB402FC"/>
    <w:lvl w:ilvl="0" w:tplc="7DFA8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54623D"/>
    <w:multiLevelType w:val="hybridMultilevel"/>
    <w:tmpl w:val="32AE9FCA"/>
    <w:lvl w:ilvl="0" w:tplc="5F0827C8">
      <w:start w:val="5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8FE6DA6"/>
    <w:multiLevelType w:val="hybridMultilevel"/>
    <w:tmpl w:val="6972CD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72C452B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41ECE64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175486B"/>
    <w:multiLevelType w:val="hybridMultilevel"/>
    <w:tmpl w:val="FF7E5040"/>
    <w:lvl w:ilvl="0" w:tplc="E2880B1C">
      <w:start w:val="5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23F10F4"/>
    <w:multiLevelType w:val="hybridMultilevel"/>
    <w:tmpl w:val="2F10E0A0"/>
    <w:lvl w:ilvl="0" w:tplc="FA005B0E">
      <w:start w:val="10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37320CD"/>
    <w:multiLevelType w:val="hybridMultilevel"/>
    <w:tmpl w:val="DF404DE4"/>
    <w:lvl w:ilvl="0" w:tplc="A2588286">
      <w:start w:val="1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3ABEFB78">
      <w:start w:val="1"/>
      <w:numFmt w:val="taiwaneseCountingThousand"/>
      <w:lvlText w:val="%2、"/>
      <w:lvlJc w:val="left"/>
      <w:pPr>
        <w:ind w:left="480" w:hanging="480"/>
      </w:pPr>
      <w:rPr>
        <w:rFonts w:cs="Times New Roman"/>
        <w:lang w:val="en-US"/>
      </w:rPr>
    </w:lvl>
    <w:lvl w:ilvl="2" w:tplc="A8B4AA38">
      <w:start w:val="1"/>
      <w:numFmt w:val="taiwaneseCountingThousand"/>
      <w:lvlText w:val="(%3)"/>
      <w:lvlJc w:val="left"/>
      <w:pPr>
        <w:ind w:left="97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4447CA3"/>
    <w:multiLevelType w:val="hybridMultilevel"/>
    <w:tmpl w:val="5238987C"/>
    <w:lvl w:ilvl="0" w:tplc="EDBE330A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>
    <w:nsid w:val="56AC4B97"/>
    <w:multiLevelType w:val="hybridMultilevel"/>
    <w:tmpl w:val="6A1663BC"/>
    <w:lvl w:ilvl="0" w:tplc="B99AC714">
      <w:start w:val="1"/>
      <w:numFmt w:val="taiwaneseCountingThousand"/>
      <w:lvlText w:val="第%1條"/>
      <w:lvlJc w:val="left"/>
      <w:pPr>
        <w:ind w:left="1331" w:hanging="480"/>
      </w:pPr>
      <w:rPr>
        <w:rFonts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79B1299"/>
    <w:multiLevelType w:val="hybridMultilevel"/>
    <w:tmpl w:val="B4EC3CA8"/>
    <w:lvl w:ilvl="0" w:tplc="00E4ABD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AEA7B54"/>
    <w:multiLevelType w:val="hybridMultilevel"/>
    <w:tmpl w:val="60FAF38E"/>
    <w:lvl w:ilvl="0" w:tplc="D048EE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B192A96"/>
    <w:multiLevelType w:val="hybridMultilevel"/>
    <w:tmpl w:val="95F2E16C"/>
    <w:lvl w:ilvl="0" w:tplc="3ABEFB78">
      <w:start w:val="1"/>
      <w:numFmt w:val="taiwaneseCountingThousand"/>
      <w:lvlText w:val="%1、"/>
      <w:lvlJc w:val="left"/>
      <w:pPr>
        <w:ind w:left="622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7">
    <w:nsid w:val="5E010F39"/>
    <w:multiLevelType w:val="hybridMultilevel"/>
    <w:tmpl w:val="5712B57C"/>
    <w:lvl w:ilvl="0" w:tplc="2B8E5336">
      <w:start w:val="4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A1D288E"/>
    <w:multiLevelType w:val="hybridMultilevel"/>
    <w:tmpl w:val="FD0A1FB8"/>
    <w:lvl w:ilvl="0" w:tplc="C9F65BB6">
      <w:start w:val="11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CE54D55"/>
    <w:multiLevelType w:val="hybridMultilevel"/>
    <w:tmpl w:val="44F605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72F60A1F"/>
    <w:multiLevelType w:val="hybridMultilevel"/>
    <w:tmpl w:val="98AC90D6"/>
    <w:lvl w:ilvl="0" w:tplc="C2A84CD4">
      <w:start w:val="5"/>
      <w:numFmt w:val="taiwaneseCountingThousand"/>
      <w:lvlText w:val="第%1條"/>
      <w:lvlJc w:val="left"/>
      <w:pPr>
        <w:ind w:left="1691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83968E7"/>
    <w:multiLevelType w:val="hybridMultilevel"/>
    <w:tmpl w:val="53BCEB98"/>
    <w:lvl w:ilvl="0" w:tplc="43129FE8">
      <w:start w:val="7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8953A98"/>
    <w:multiLevelType w:val="hybridMultilevel"/>
    <w:tmpl w:val="4D1A63D0"/>
    <w:lvl w:ilvl="0" w:tplc="79762CD2">
      <w:start w:val="5"/>
      <w:numFmt w:val="taiwaneseCountingThousand"/>
      <w:lvlText w:val="第%1條"/>
      <w:lvlJc w:val="left"/>
      <w:pPr>
        <w:ind w:left="1320" w:hanging="84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B10799F"/>
    <w:multiLevelType w:val="hybridMultilevel"/>
    <w:tmpl w:val="64A8F8BA"/>
    <w:lvl w:ilvl="0" w:tplc="F87C5FB4">
      <w:start w:val="2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3ABEFB78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29"/>
  </w:num>
  <w:num w:numId="5">
    <w:abstractNumId w:val="13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33"/>
  </w:num>
  <w:num w:numId="11">
    <w:abstractNumId w:val="0"/>
  </w:num>
  <w:num w:numId="12">
    <w:abstractNumId w:val="14"/>
  </w:num>
  <w:num w:numId="13">
    <w:abstractNumId w:val="19"/>
  </w:num>
  <w:num w:numId="14">
    <w:abstractNumId w:val="5"/>
  </w:num>
  <w:num w:numId="15">
    <w:abstractNumId w:val="31"/>
  </w:num>
  <w:num w:numId="16">
    <w:abstractNumId w:val="9"/>
  </w:num>
  <w:num w:numId="17">
    <w:abstractNumId w:val="4"/>
  </w:num>
  <w:num w:numId="18">
    <w:abstractNumId w:val="20"/>
  </w:num>
  <w:num w:numId="19">
    <w:abstractNumId w:val="28"/>
  </w:num>
  <w:num w:numId="20">
    <w:abstractNumId w:val="18"/>
  </w:num>
  <w:num w:numId="21">
    <w:abstractNumId w:val="1"/>
  </w:num>
  <w:num w:numId="22">
    <w:abstractNumId w:val="17"/>
  </w:num>
  <w:num w:numId="23">
    <w:abstractNumId w:val="12"/>
  </w:num>
  <w:num w:numId="24">
    <w:abstractNumId w:val="25"/>
  </w:num>
  <w:num w:numId="25">
    <w:abstractNumId w:val="16"/>
  </w:num>
  <w:num w:numId="26">
    <w:abstractNumId w:val="27"/>
  </w:num>
  <w:num w:numId="27">
    <w:abstractNumId w:val="30"/>
  </w:num>
  <w:num w:numId="28">
    <w:abstractNumId w:val="15"/>
  </w:num>
  <w:num w:numId="29">
    <w:abstractNumId w:val="26"/>
  </w:num>
  <w:num w:numId="30">
    <w:abstractNumId w:val="23"/>
  </w:num>
  <w:num w:numId="31">
    <w:abstractNumId w:val="11"/>
  </w:num>
  <w:num w:numId="32">
    <w:abstractNumId w:val="3"/>
  </w:num>
  <w:num w:numId="33">
    <w:abstractNumId w:val="8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03F"/>
    <w:rsid w:val="00003150"/>
    <w:rsid w:val="00014D63"/>
    <w:rsid w:val="00027A22"/>
    <w:rsid w:val="00031A71"/>
    <w:rsid w:val="00034B01"/>
    <w:rsid w:val="00054283"/>
    <w:rsid w:val="0005756C"/>
    <w:rsid w:val="00062E19"/>
    <w:rsid w:val="00073675"/>
    <w:rsid w:val="00073A87"/>
    <w:rsid w:val="00090050"/>
    <w:rsid w:val="000977AD"/>
    <w:rsid w:val="000A3452"/>
    <w:rsid w:val="000B28F6"/>
    <w:rsid w:val="000B3664"/>
    <w:rsid w:val="000C2CF6"/>
    <w:rsid w:val="000C52A3"/>
    <w:rsid w:val="000D061B"/>
    <w:rsid w:val="000D3A60"/>
    <w:rsid w:val="000E4C62"/>
    <w:rsid w:val="00100E7D"/>
    <w:rsid w:val="00103B02"/>
    <w:rsid w:val="001059B8"/>
    <w:rsid w:val="001078EA"/>
    <w:rsid w:val="00112730"/>
    <w:rsid w:val="0012572D"/>
    <w:rsid w:val="00126952"/>
    <w:rsid w:val="00127095"/>
    <w:rsid w:val="001307D9"/>
    <w:rsid w:val="00131FDF"/>
    <w:rsid w:val="001434E2"/>
    <w:rsid w:val="0014406C"/>
    <w:rsid w:val="00146449"/>
    <w:rsid w:val="001627BB"/>
    <w:rsid w:val="00164419"/>
    <w:rsid w:val="001817BA"/>
    <w:rsid w:val="00181CF7"/>
    <w:rsid w:val="0018606B"/>
    <w:rsid w:val="001877A3"/>
    <w:rsid w:val="001A0E63"/>
    <w:rsid w:val="001A6C1F"/>
    <w:rsid w:val="001C065F"/>
    <w:rsid w:val="001C226A"/>
    <w:rsid w:val="001C3B8E"/>
    <w:rsid w:val="001D4385"/>
    <w:rsid w:val="001D739A"/>
    <w:rsid w:val="001D7A89"/>
    <w:rsid w:val="001E63DE"/>
    <w:rsid w:val="001F078E"/>
    <w:rsid w:val="001F08B2"/>
    <w:rsid w:val="001F2573"/>
    <w:rsid w:val="001F4ABA"/>
    <w:rsid w:val="002065C0"/>
    <w:rsid w:val="00212661"/>
    <w:rsid w:val="00220486"/>
    <w:rsid w:val="00224AFC"/>
    <w:rsid w:val="0024216F"/>
    <w:rsid w:val="00244921"/>
    <w:rsid w:val="00245AA7"/>
    <w:rsid w:val="00247C06"/>
    <w:rsid w:val="002548C4"/>
    <w:rsid w:val="002648C7"/>
    <w:rsid w:val="002760EF"/>
    <w:rsid w:val="00294265"/>
    <w:rsid w:val="00295E02"/>
    <w:rsid w:val="002A6CD9"/>
    <w:rsid w:val="002B0815"/>
    <w:rsid w:val="002B1050"/>
    <w:rsid w:val="002E0CBA"/>
    <w:rsid w:val="002E2B50"/>
    <w:rsid w:val="002E55F5"/>
    <w:rsid w:val="002E5782"/>
    <w:rsid w:val="002E59A9"/>
    <w:rsid w:val="002E65BA"/>
    <w:rsid w:val="00303EB7"/>
    <w:rsid w:val="003058EB"/>
    <w:rsid w:val="00316FC1"/>
    <w:rsid w:val="00320D7E"/>
    <w:rsid w:val="003274FA"/>
    <w:rsid w:val="003307CD"/>
    <w:rsid w:val="00334781"/>
    <w:rsid w:val="00345CA3"/>
    <w:rsid w:val="00353E3E"/>
    <w:rsid w:val="0035488E"/>
    <w:rsid w:val="0035561C"/>
    <w:rsid w:val="00357264"/>
    <w:rsid w:val="00361CF2"/>
    <w:rsid w:val="00365F03"/>
    <w:rsid w:val="003861E2"/>
    <w:rsid w:val="00387086"/>
    <w:rsid w:val="0038777A"/>
    <w:rsid w:val="00390385"/>
    <w:rsid w:val="00390A62"/>
    <w:rsid w:val="00393B00"/>
    <w:rsid w:val="003B071D"/>
    <w:rsid w:val="003D37BD"/>
    <w:rsid w:val="003E101E"/>
    <w:rsid w:val="003E5A47"/>
    <w:rsid w:val="003F099D"/>
    <w:rsid w:val="003F1394"/>
    <w:rsid w:val="003F5AC1"/>
    <w:rsid w:val="0040290B"/>
    <w:rsid w:val="004051FB"/>
    <w:rsid w:val="004324A7"/>
    <w:rsid w:val="00434363"/>
    <w:rsid w:val="004573B2"/>
    <w:rsid w:val="00457CED"/>
    <w:rsid w:val="00471790"/>
    <w:rsid w:val="00473543"/>
    <w:rsid w:val="0047726D"/>
    <w:rsid w:val="00486B74"/>
    <w:rsid w:val="004C733C"/>
    <w:rsid w:val="004D19E7"/>
    <w:rsid w:val="004F315C"/>
    <w:rsid w:val="00500A22"/>
    <w:rsid w:val="00503B00"/>
    <w:rsid w:val="00506C8E"/>
    <w:rsid w:val="005133B8"/>
    <w:rsid w:val="00524A68"/>
    <w:rsid w:val="0054471D"/>
    <w:rsid w:val="00550380"/>
    <w:rsid w:val="00561F5C"/>
    <w:rsid w:val="00562C9F"/>
    <w:rsid w:val="00565E55"/>
    <w:rsid w:val="00575962"/>
    <w:rsid w:val="00582CFA"/>
    <w:rsid w:val="00591468"/>
    <w:rsid w:val="00591EF9"/>
    <w:rsid w:val="00597EFD"/>
    <w:rsid w:val="005A1A0B"/>
    <w:rsid w:val="005B00E2"/>
    <w:rsid w:val="005B169A"/>
    <w:rsid w:val="005B5CD0"/>
    <w:rsid w:val="005C75A6"/>
    <w:rsid w:val="005D0A5C"/>
    <w:rsid w:val="005D3CE2"/>
    <w:rsid w:val="005D56F0"/>
    <w:rsid w:val="005D7EE4"/>
    <w:rsid w:val="00607626"/>
    <w:rsid w:val="00617D49"/>
    <w:rsid w:val="00624D9C"/>
    <w:rsid w:val="006255FA"/>
    <w:rsid w:val="00630A6C"/>
    <w:rsid w:val="00633168"/>
    <w:rsid w:val="00635050"/>
    <w:rsid w:val="006519CB"/>
    <w:rsid w:val="006601D5"/>
    <w:rsid w:val="00663362"/>
    <w:rsid w:val="00673B8C"/>
    <w:rsid w:val="006775D6"/>
    <w:rsid w:val="00681ED5"/>
    <w:rsid w:val="00682958"/>
    <w:rsid w:val="0068718C"/>
    <w:rsid w:val="00696C0D"/>
    <w:rsid w:val="006A1A42"/>
    <w:rsid w:val="006B1E4D"/>
    <w:rsid w:val="006C2994"/>
    <w:rsid w:val="006C4F8C"/>
    <w:rsid w:val="006C775F"/>
    <w:rsid w:val="006E4B4B"/>
    <w:rsid w:val="006F19B7"/>
    <w:rsid w:val="006F1F51"/>
    <w:rsid w:val="006F25AD"/>
    <w:rsid w:val="006F59B5"/>
    <w:rsid w:val="006F6B8F"/>
    <w:rsid w:val="0071632C"/>
    <w:rsid w:val="0072763E"/>
    <w:rsid w:val="00732ED9"/>
    <w:rsid w:val="0073444A"/>
    <w:rsid w:val="00746C2D"/>
    <w:rsid w:val="00746D85"/>
    <w:rsid w:val="00755A2F"/>
    <w:rsid w:val="00761DD7"/>
    <w:rsid w:val="00762272"/>
    <w:rsid w:val="0076328B"/>
    <w:rsid w:val="007636C7"/>
    <w:rsid w:val="00764FC6"/>
    <w:rsid w:val="007659C0"/>
    <w:rsid w:val="0076694F"/>
    <w:rsid w:val="00771695"/>
    <w:rsid w:val="007842BD"/>
    <w:rsid w:val="00787910"/>
    <w:rsid w:val="007928A3"/>
    <w:rsid w:val="007B4648"/>
    <w:rsid w:val="007C53A0"/>
    <w:rsid w:val="007E7D23"/>
    <w:rsid w:val="00802447"/>
    <w:rsid w:val="008059EB"/>
    <w:rsid w:val="00807BC3"/>
    <w:rsid w:val="0082243F"/>
    <w:rsid w:val="008347C5"/>
    <w:rsid w:val="00840930"/>
    <w:rsid w:val="0086212C"/>
    <w:rsid w:val="00875FB0"/>
    <w:rsid w:val="008A0842"/>
    <w:rsid w:val="008A26B4"/>
    <w:rsid w:val="008A3980"/>
    <w:rsid w:val="008A3CAF"/>
    <w:rsid w:val="008B515C"/>
    <w:rsid w:val="008B5511"/>
    <w:rsid w:val="008B5DB3"/>
    <w:rsid w:val="008C5E9E"/>
    <w:rsid w:val="008D3C9F"/>
    <w:rsid w:val="008D75F6"/>
    <w:rsid w:val="008E45EB"/>
    <w:rsid w:val="008E70A0"/>
    <w:rsid w:val="008F1190"/>
    <w:rsid w:val="00905110"/>
    <w:rsid w:val="00910C6B"/>
    <w:rsid w:val="009118A7"/>
    <w:rsid w:val="0091315D"/>
    <w:rsid w:val="009238B3"/>
    <w:rsid w:val="00935621"/>
    <w:rsid w:val="00935654"/>
    <w:rsid w:val="0094012D"/>
    <w:rsid w:val="009439ED"/>
    <w:rsid w:val="00967F22"/>
    <w:rsid w:val="0097325D"/>
    <w:rsid w:val="009835C2"/>
    <w:rsid w:val="009869FC"/>
    <w:rsid w:val="00993E5C"/>
    <w:rsid w:val="009A6477"/>
    <w:rsid w:val="009C313C"/>
    <w:rsid w:val="009C39B8"/>
    <w:rsid w:val="009C725A"/>
    <w:rsid w:val="009C73B4"/>
    <w:rsid w:val="009D716A"/>
    <w:rsid w:val="009F7E88"/>
    <w:rsid w:val="00A04036"/>
    <w:rsid w:val="00A04379"/>
    <w:rsid w:val="00A1388C"/>
    <w:rsid w:val="00A21014"/>
    <w:rsid w:val="00A218CE"/>
    <w:rsid w:val="00A33AAA"/>
    <w:rsid w:val="00A35175"/>
    <w:rsid w:val="00A41F1E"/>
    <w:rsid w:val="00A50B7C"/>
    <w:rsid w:val="00A5139F"/>
    <w:rsid w:val="00A8113C"/>
    <w:rsid w:val="00A846E1"/>
    <w:rsid w:val="00A92567"/>
    <w:rsid w:val="00AB435C"/>
    <w:rsid w:val="00AB485C"/>
    <w:rsid w:val="00AB754A"/>
    <w:rsid w:val="00AC7993"/>
    <w:rsid w:val="00AD04D1"/>
    <w:rsid w:val="00AD25DA"/>
    <w:rsid w:val="00AE5F4E"/>
    <w:rsid w:val="00B05B6F"/>
    <w:rsid w:val="00B23C8E"/>
    <w:rsid w:val="00B24FEB"/>
    <w:rsid w:val="00B25B64"/>
    <w:rsid w:val="00B40173"/>
    <w:rsid w:val="00B4665C"/>
    <w:rsid w:val="00B60017"/>
    <w:rsid w:val="00B61348"/>
    <w:rsid w:val="00B6205E"/>
    <w:rsid w:val="00B72375"/>
    <w:rsid w:val="00B82A29"/>
    <w:rsid w:val="00B90959"/>
    <w:rsid w:val="00B95674"/>
    <w:rsid w:val="00B96DDD"/>
    <w:rsid w:val="00BB1D41"/>
    <w:rsid w:val="00BB5A22"/>
    <w:rsid w:val="00BD013F"/>
    <w:rsid w:val="00BD2346"/>
    <w:rsid w:val="00BD253D"/>
    <w:rsid w:val="00BE22EC"/>
    <w:rsid w:val="00BE4C70"/>
    <w:rsid w:val="00BE597F"/>
    <w:rsid w:val="00C057F0"/>
    <w:rsid w:val="00C1164B"/>
    <w:rsid w:val="00C223E4"/>
    <w:rsid w:val="00C353B0"/>
    <w:rsid w:val="00C360FA"/>
    <w:rsid w:val="00C37902"/>
    <w:rsid w:val="00C43CC0"/>
    <w:rsid w:val="00C7703F"/>
    <w:rsid w:val="00C8080F"/>
    <w:rsid w:val="00CA3290"/>
    <w:rsid w:val="00CB79FE"/>
    <w:rsid w:val="00CD02A8"/>
    <w:rsid w:val="00CD1C40"/>
    <w:rsid w:val="00CD2E26"/>
    <w:rsid w:val="00CE1592"/>
    <w:rsid w:val="00CE35C9"/>
    <w:rsid w:val="00CF0BD5"/>
    <w:rsid w:val="00CF3E57"/>
    <w:rsid w:val="00CF4CD3"/>
    <w:rsid w:val="00D4137E"/>
    <w:rsid w:val="00D528D5"/>
    <w:rsid w:val="00D55C19"/>
    <w:rsid w:val="00D5650B"/>
    <w:rsid w:val="00D62B0A"/>
    <w:rsid w:val="00D636AD"/>
    <w:rsid w:val="00D73104"/>
    <w:rsid w:val="00D774CE"/>
    <w:rsid w:val="00D80C18"/>
    <w:rsid w:val="00DA55FD"/>
    <w:rsid w:val="00DA736E"/>
    <w:rsid w:val="00DB1020"/>
    <w:rsid w:val="00DB1DE0"/>
    <w:rsid w:val="00DC0F31"/>
    <w:rsid w:val="00DC25A0"/>
    <w:rsid w:val="00DE6712"/>
    <w:rsid w:val="00DF3B0F"/>
    <w:rsid w:val="00DF6DF6"/>
    <w:rsid w:val="00E025A1"/>
    <w:rsid w:val="00E12D1A"/>
    <w:rsid w:val="00E15B2F"/>
    <w:rsid w:val="00E15BA2"/>
    <w:rsid w:val="00E20F02"/>
    <w:rsid w:val="00E242F8"/>
    <w:rsid w:val="00E3209F"/>
    <w:rsid w:val="00E358AE"/>
    <w:rsid w:val="00E64F6F"/>
    <w:rsid w:val="00E879DC"/>
    <w:rsid w:val="00E938FF"/>
    <w:rsid w:val="00EA34E0"/>
    <w:rsid w:val="00EB3C2A"/>
    <w:rsid w:val="00EB64D2"/>
    <w:rsid w:val="00EB6DEC"/>
    <w:rsid w:val="00EC58DE"/>
    <w:rsid w:val="00ED366D"/>
    <w:rsid w:val="00EE401D"/>
    <w:rsid w:val="00EE6709"/>
    <w:rsid w:val="00F07FF1"/>
    <w:rsid w:val="00F16102"/>
    <w:rsid w:val="00F17C9B"/>
    <w:rsid w:val="00F31F1D"/>
    <w:rsid w:val="00F34A32"/>
    <w:rsid w:val="00F357B2"/>
    <w:rsid w:val="00F746B1"/>
    <w:rsid w:val="00F826ED"/>
    <w:rsid w:val="00F901FD"/>
    <w:rsid w:val="00F93B57"/>
    <w:rsid w:val="00F96ECC"/>
    <w:rsid w:val="00FA6F91"/>
    <w:rsid w:val="00FC1683"/>
    <w:rsid w:val="00FC79F7"/>
    <w:rsid w:val="00FD2D8B"/>
    <w:rsid w:val="00FE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770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C7703F"/>
    <w:rPr>
      <w:rFonts w:ascii="細明體" w:eastAsia="細明體" w:hAnsi="細明體"/>
      <w:kern w:val="0"/>
      <w:sz w:val="24"/>
    </w:rPr>
  </w:style>
  <w:style w:type="paragraph" w:styleId="a3">
    <w:name w:val="List Paragraph"/>
    <w:basedOn w:val="a"/>
    <w:uiPriority w:val="99"/>
    <w:qFormat/>
    <w:rsid w:val="00C7703F"/>
    <w:pPr>
      <w:ind w:leftChars="200" w:left="480"/>
    </w:pPr>
  </w:style>
  <w:style w:type="paragraph" w:customStyle="1" w:styleId="Default">
    <w:name w:val="Default"/>
    <w:uiPriority w:val="99"/>
    <w:rsid w:val="00BD013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4">
    <w:name w:val="Table Grid"/>
    <w:basedOn w:val="a1"/>
    <w:uiPriority w:val="99"/>
    <w:rsid w:val="00BB1D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73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73A87"/>
    <w:rPr>
      <w:kern w:val="2"/>
    </w:rPr>
  </w:style>
  <w:style w:type="paragraph" w:styleId="a7">
    <w:name w:val="footer"/>
    <w:basedOn w:val="a"/>
    <w:link w:val="a8"/>
    <w:uiPriority w:val="99"/>
    <w:rsid w:val="00073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73A87"/>
    <w:rPr>
      <w:kern w:val="2"/>
    </w:rPr>
  </w:style>
  <w:style w:type="character" w:styleId="a9">
    <w:name w:val="page number"/>
    <w:basedOn w:val="a0"/>
    <w:uiPriority w:val="99"/>
    <w:rsid w:val="00905110"/>
    <w:rPr>
      <w:rFonts w:cs="Times New Roman"/>
    </w:rPr>
  </w:style>
  <w:style w:type="paragraph" w:customStyle="1" w:styleId="1">
    <w:name w:val="清單段落1"/>
    <w:basedOn w:val="a"/>
    <w:rsid w:val="00F31F1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蔡易珊</dc:creator>
  <cp:lastModifiedBy>USER</cp:lastModifiedBy>
  <cp:revision>2</cp:revision>
  <cp:lastPrinted>2014-03-24T08:13:00Z</cp:lastPrinted>
  <dcterms:created xsi:type="dcterms:W3CDTF">2015-06-25T23:43:00Z</dcterms:created>
  <dcterms:modified xsi:type="dcterms:W3CDTF">2015-06-25T23:43:00Z</dcterms:modified>
</cp:coreProperties>
</file>