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337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23"/>
        <w:gridCol w:w="3969"/>
        <w:gridCol w:w="2328"/>
        <w:gridCol w:w="1280"/>
        <w:gridCol w:w="1"/>
        <w:gridCol w:w="36"/>
      </w:tblGrid>
      <w:tr>
        <w:trPr/>
        <w:tc>
          <w:tcPr>
            <w:tcW w:w="830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eastAsia="標楷體" w:cs="Arial" w:ascii="標楷體" w:hAnsi="標楷體"/>
                <w:b/>
                <w:sz w:val="28"/>
                <w:szCs w:val="24"/>
              </w:rPr>
              <w:t xml:space="preserve">106 </w:t>
            </w: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年度公務人員專書閱讀推廣活動「每月一書」書目暨</w:t>
            </w:r>
          </w:p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eastAsia="標楷體" w:cs="Arial" w:ascii="標楷體" w:hAnsi="標楷體"/>
                <w:b/>
                <w:sz w:val="28"/>
                <w:szCs w:val="24"/>
              </w:rPr>
            </w:r>
          </w:p>
        </w:tc>
      </w:tr>
      <w:tr>
        <w:trPr>
          <w:trHeight w:val="23" w:hRule="exact"/>
        </w:trPr>
        <w:tc>
          <w:tcPr>
            <w:tcW w:w="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書名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著者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出版社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eastAsia="標楷體" w:cs="Arial" w:ascii="標楷體" w:hAnsi="標楷體"/>
                <w:b/>
                <w:sz w:val="28"/>
                <w:szCs w:val="24"/>
              </w:rPr>
            </w:r>
          </w:p>
        </w:tc>
      </w:tr>
      <w:tr>
        <w:trPr/>
        <w:tc>
          <w:tcPr>
            <w:tcW w:w="72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公共政策與 </w:t>
            </w:r>
            <w:r>
              <w:rPr>
                <w:rFonts w:eastAsia="標楷體" w:cs="Arial" w:ascii="標楷體" w:hAnsi="標楷體"/>
                <w:szCs w:val="24"/>
              </w:rPr>
              <w:br/>
            </w:r>
            <w:r>
              <w:rPr>
                <w:rFonts w:ascii="標楷體" w:hAnsi="標楷體" w:cs="Arial" w:eastAsia="標楷體"/>
                <w:szCs w:val="24"/>
              </w:rPr>
              <w:t>管理知能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>周桂田， 徐健銘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商周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穀倉效應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 xml:space="preserve">吉蓮．邰蒂著 </w:t>
            </w:r>
            <w:r>
              <w:rPr>
                <w:rFonts w:eastAsia="標楷體" w:ascii="標楷體" w:hAnsi="標楷體"/>
              </w:rPr>
              <w:t xml:space="preserve">; </w:t>
            </w:r>
            <w:r>
              <w:rPr>
                <w:rFonts w:ascii="標楷體" w:hAnsi="標楷體" w:eastAsia="標楷體"/>
              </w:rPr>
              <w:t>林力敏譯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三采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失敗的力量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 xml:space="preserve">馬修‧席德著 </w:t>
            </w:r>
            <w:r>
              <w:rPr>
                <w:rFonts w:eastAsia="標楷體" w:ascii="標楷體" w:hAnsi="標楷體"/>
              </w:rPr>
              <w:t xml:space="preserve">; </w:t>
            </w:r>
            <w:r>
              <w:rPr>
                <w:rFonts w:ascii="標楷體" w:hAnsi="標楷體" w:eastAsia="標楷體"/>
              </w:rPr>
              <w:t>威治， 朱詩迪， 林祐丞譯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商周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 xml:space="preserve">伍登， 詹明信著 </w:t>
            </w:r>
            <w:r>
              <w:rPr>
                <w:rFonts w:eastAsia="標楷體" w:ascii="標楷體" w:hAnsi="標楷體"/>
              </w:rPr>
              <w:t xml:space="preserve">; </w:t>
            </w:r>
            <w:r>
              <w:rPr>
                <w:rFonts w:ascii="標楷體" w:hAnsi="標楷體" w:eastAsia="標楷體"/>
              </w:rPr>
              <w:t xml:space="preserve">周汶昊譯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木馬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觀察的力量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 xml:space="preserve">詹恩‧奇普切斯， 西蒙‧史坦哈特著 </w:t>
            </w:r>
            <w:r>
              <w:rPr>
                <w:rFonts w:eastAsia="標楷體" w:ascii="標楷體" w:hAnsi="標楷體"/>
              </w:rPr>
              <w:t xml:space="preserve">; </w:t>
            </w:r>
            <w:r>
              <w:rPr>
                <w:rFonts w:ascii="標楷體" w:hAnsi="標楷體" w:eastAsia="標楷體"/>
              </w:rPr>
              <w:t>洪世民譯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寶鼎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天翻地覆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 xml:space="preserve">娜歐蜜‧克萊恩著 </w:t>
            </w:r>
            <w:r>
              <w:rPr>
                <w:rFonts w:eastAsia="標楷體" w:ascii="標楷體" w:hAnsi="標楷體"/>
              </w:rPr>
              <w:t xml:space="preserve">; </w:t>
            </w:r>
            <w:r>
              <w:rPr>
                <w:rFonts w:ascii="標楷體" w:hAnsi="標楷體" w:eastAsia="標楷體"/>
              </w:rPr>
              <w:t>林鶯譯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時報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自我發展與 </w:t>
            </w:r>
            <w:r>
              <w:rPr>
                <w:rFonts w:eastAsia="標楷體" w:cs="Arial" w:ascii="標楷體" w:hAnsi="標楷體"/>
                <w:szCs w:val="24"/>
              </w:rPr>
              <w:br/>
            </w:r>
            <w:r>
              <w:rPr>
                <w:rFonts w:ascii="標楷體" w:hAnsi="標楷體" w:cs="Arial" w:eastAsia="標楷體"/>
                <w:szCs w:val="24"/>
              </w:rPr>
              <w:t>人文關懷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凝視死亡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>葛文德著</w:t>
            </w:r>
            <w:r>
              <w:rPr>
                <w:rFonts w:ascii="Times New Roman" w:hAnsi="Times New Roman" w:cs="Times New Roman" w:eastAsia="標楷體"/>
              </w:rPr>
              <w:t xml:space="preserve"> </w:t>
            </w:r>
            <w:r>
              <w:rPr>
                <w:rFonts w:eastAsia="標楷體" w:cs="Times New Roman" w:ascii="Times New Roman" w:hAnsi="Times New Roman"/>
              </w:rPr>
              <w:t xml:space="preserve">; </w:t>
            </w:r>
            <w:r>
              <w:rPr>
                <w:rFonts w:ascii="標楷體" w:hAnsi="標楷體" w:eastAsia="標楷體"/>
              </w:rPr>
              <w:t>廖月娟譯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遠見天下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品格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>大衛‧布魯克斯著</w:t>
            </w:r>
            <w:r>
              <w:rPr>
                <w:rFonts w:ascii="Times New Roman" w:hAnsi="Times New Roman" w:cs="Times New Roman" w:eastAsia="標楷體"/>
              </w:rPr>
              <w:t xml:space="preserve"> </w:t>
            </w:r>
            <w:r>
              <w:rPr>
                <w:rFonts w:eastAsia="標楷體" w:cs="Times New Roman" w:ascii="Times New Roman" w:hAnsi="Times New Roman"/>
              </w:rPr>
              <w:t xml:space="preserve">; </w:t>
            </w:r>
            <w:r>
              <w:rPr>
                <w:rFonts w:ascii="標楷體" w:hAnsi="標楷體" w:eastAsia="標楷體"/>
              </w:rPr>
              <w:t>廖建容，</w:t>
            </w:r>
            <w:r>
              <w:rPr>
                <w:rFonts w:ascii="Times New Roman" w:hAnsi="Times New Roman" w:cs="Times New Roman" w:eastAsia="標楷體"/>
              </w:rPr>
              <w:t xml:space="preserve"> </w:t>
            </w:r>
            <w:r>
              <w:rPr>
                <w:rFonts w:ascii="標楷體" w:hAnsi="標楷體" w:eastAsia="標楷體"/>
              </w:rPr>
              <w:t>郭貞伶譯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遠見天下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>斐德利克．葛霍著</w:t>
            </w:r>
            <w:r>
              <w:rPr>
                <w:rFonts w:ascii="Times New Roman" w:hAnsi="Times New Roman" w:cs="Times New Roman" w:eastAsia="標楷體"/>
              </w:rPr>
              <w:t xml:space="preserve"> </w:t>
            </w:r>
            <w:r>
              <w:rPr>
                <w:rFonts w:eastAsia="標楷體" w:cs="Times New Roman" w:ascii="Times New Roman" w:hAnsi="Times New Roman"/>
              </w:rPr>
              <w:t xml:space="preserve">; </w:t>
            </w:r>
            <w:r>
              <w:rPr>
                <w:rFonts w:ascii="標楷體" w:hAnsi="標楷體" w:eastAsia="標楷體"/>
              </w:rPr>
              <w:t>徐麗松譯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八旗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近鄉情悅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>洪俊彥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蔚藍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西方正典</w:t>
            </w:r>
            <w:r>
              <w:rPr>
                <w:rFonts w:eastAsia="標楷體" w:cs="Times New Roman" w:ascii="Times New Roman" w:hAnsi="Times New Roman"/>
                <w:b/>
                <w:sz w:val="32"/>
                <w:szCs w:val="32"/>
              </w:rPr>
              <w:t>(</w:t>
            </w:r>
            <w:r>
              <w:rPr>
                <w:rFonts w:ascii="標楷體" w:hAnsi="標楷體" w:eastAsia="標楷體"/>
                <w:b/>
                <w:sz w:val="32"/>
                <w:szCs w:val="32"/>
              </w:rPr>
              <w:t>上</w:t>
            </w:r>
            <w:r>
              <w:rPr>
                <w:rFonts w:eastAsia="標楷體" w:cs="Times New Roman" w:ascii="Times New Roman" w:hAnsi="Times New Roman"/>
                <w:b/>
                <w:sz w:val="32"/>
                <w:szCs w:val="32"/>
              </w:rPr>
              <w:t>)(</w:t>
            </w:r>
            <w:r>
              <w:rPr>
                <w:rFonts w:ascii="標楷體" w:hAnsi="標楷體" w:eastAsia="標楷體"/>
                <w:b/>
                <w:sz w:val="32"/>
                <w:szCs w:val="32"/>
              </w:rPr>
              <w:t>下</w:t>
            </w:r>
            <w:r>
              <w:rPr>
                <w:rFonts w:eastAsia="標楷體" w:cs="Times New Roman" w:ascii="Times New Roman" w:hAnsi="Times New Roman"/>
                <w:b/>
                <w:sz w:val="32"/>
                <w:szCs w:val="32"/>
              </w:rPr>
              <w:t>)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>哈洛．卜倫著</w:t>
            </w:r>
            <w:r>
              <w:rPr>
                <w:rFonts w:ascii="Times New Roman" w:hAnsi="Times New Roman" w:cs="Times New Roman" w:eastAsia="標楷體"/>
              </w:rPr>
              <w:t xml:space="preserve"> </w:t>
            </w:r>
            <w:r>
              <w:rPr>
                <w:rFonts w:eastAsia="標楷體" w:cs="Times New Roman" w:ascii="Times New Roman" w:hAnsi="Times New Roman"/>
              </w:rPr>
              <w:t xml:space="preserve">; </w:t>
            </w:r>
            <w:r>
              <w:rPr>
                <w:rFonts w:ascii="標楷體" w:hAnsi="標楷體" w:eastAsia="標楷體"/>
              </w:rPr>
              <w:t>高志仁譯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立緒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南海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 w:cs="新細明體"/>
                <w:szCs w:val="24"/>
              </w:rPr>
            </w:pPr>
            <w:r>
              <w:rPr>
                <w:rFonts w:ascii="標楷體" w:hAnsi="標楷體" w:eastAsia="標楷體"/>
              </w:rPr>
              <w:t>比爾．海頓著</w:t>
            </w:r>
            <w:r>
              <w:rPr>
                <w:rFonts w:ascii="Times New Roman" w:hAnsi="Times New Roman" w:cs="Times New Roman" w:eastAsia="標楷體"/>
              </w:rPr>
              <w:t xml:space="preserve"> </w:t>
            </w:r>
            <w:r>
              <w:rPr>
                <w:rFonts w:eastAsia="標楷體" w:cs="Times New Roman" w:ascii="Times New Roman" w:hAnsi="Times New Roman"/>
              </w:rPr>
              <w:t xml:space="preserve">;  </w:t>
            </w:r>
            <w:r>
              <w:rPr>
                <w:rFonts w:ascii="標楷體" w:hAnsi="標楷體" w:eastAsia="標楷體"/>
              </w:rPr>
              <w:t>林添貴譯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麥田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8337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23"/>
        <w:gridCol w:w="3969"/>
        <w:gridCol w:w="2328"/>
        <w:gridCol w:w="1280"/>
        <w:gridCol w:w="1"/>
        <w:gridCol w:w="36"/>
      </w:tblGrid>
      <w:tr>
        <w:trPr/>
        <w:tc>
          <w:tcPr>
            <w:tcW w:w="830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eastAsia="標楷體" w:cs="Arial" w:ascii="標楷體" w:hAnsi="標楷體"/>
                <w:b/>
                <w:sz w:val="28"/>
                <w:szCs w:val="24"/>
              </w:rPr>
              <w:t xml:space="preserve">106 </w:t>
            </w: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年度公務人員專書閱讀推廣活動推薦延伸閱讀書目</w:t>
            </w:r>
          </w:p>
        </w:tc>
        <w:tc>
          <w:tcPr>
            <w:tcW w:w="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eastAsia="標楷體" w:cs="Arial" w:ascii="標楷體" w:hAnsi="標楷體"/>
                <w:b/>
                <w:sz w:val="28"/>
                <w:szCs w:val="24"/>
              </w:rPr>
            </w:r>
          </w:p>
        </w:tc>
      </w:tr>
      <w:tr>
        <w:trPr>
          <w:trHeight w:val="23" w:hRule="exact"/>
        </w:trPr>
        <w:tc>
          <w:tcPr>
            <w:tcW w:w="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書名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著者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>出版社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eastAsia="標楷體" w:cs="Arial" w:ascii="標楷體" w:hAnsi="標楷體"/>
                <w:b/>
                <w:sz w:val="28"/>
                <w:szCs w:val="24"/>
              </w:rPr>
            </w:r>
          </w:p>
        </w:tc>
      </w:tr>
      <w:tr>
        <w:trPr/>
        <w:tc>
          <w:tcPr>
            <w:tcW w:w="72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公共政策與 </w:t>
            </w:r>
            <w:r>
              <w:rPr>
                <w:rFonts w:eastAsia="標楷體" w:cs="Arial" w:ascii="標楷體" w:hAnsi="標楷體"/>
                <w:szCs w:val="24"/>
              </w:rPr>
              <w:br/>
            </w:r>
            <w:r>
              <w:rPr>
                <w:rFonts w:ascii="標楷體" w:hAnsi="標楷體" w:cs="Arial" w:eastAsia="標楷體"/>
                <w:szCs w:val="24"/>
              </w:rPr>
              <w:t>管理知能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楊弘任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群學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信任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法蘭西斯．福山著 </w:t>
            </w:r>
            <w:r>
              <w:rPr>
                <w:rFonts w:eastAsia="標楷體" w:cs="Arial" w:ascii="標楷體" w:hAnsi="標楷體"/>
                <w:szCs w:val="24"/>
              </w:rPr>
              <w:t xml:space="preserve">; </w:t>
            </w:r>
            <w:r>
              <w:rPr>
                <w:rFonts w:ascii="標楷體" w:hAnsi="標楷體" w:cs="Arial" w:eastAsia="標楷體"/>
                <w:szCs w:val="24"/>
              </w:rPr>
              <w:t xml:space="preserve">李宛蓉譯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立緒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富流感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約翰．葛拉夫， 大衛．汪， 湯瑪士．奈著 </w:t>
            </w:r>
            <w:r>
              <w:rPr>
                <w:rFonts w:eastAsia="標楷體" w:cs="Arial" w:ascii="標楷體" w:hAnsi="標楷體"/>
                <w:szCs w:val="24"/>
              </w:rPr>
              <w:t xml:space="preserve">; </w:t>
            </w:r>
            <w:r>
              <w:rPr>
                <w:rFonts w:ascii="標楷體" w:hAnsi="標楷體" w:cs="Arial" w:eastAsia="標楷體"/>
                <w:szCs w:val="24"/>
              </w:rPr>
              <w:t xml:space="preserve">吳書榆譯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三采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比爾．譚瑟著 </w:t>
            </w:r>
            <w:r>
              <w:rPr>
                <w:rFonts w:eastAsia="標楷體" w:cs="Arial" w:ascii="標楷體" w:hAnsi="標楷體"/>
                <w:szCs w:val="24"/>
              </w:rPr>
              <w:t xml:space="preserve">; </w:t>
            </w:r>
            <w:r>
              <w:rPr>
                <w:rFonts w:ascii="標楷體" w:hAnsi="標楷體" w:cs="Arial" w:eastAsia="標楷體"/>
                <w:szCs w:val="24"/>
              </w:rPr>
              <w:t xml:space="preserve">黃書儀譯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大寫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扭轉貧富不均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安東尼</w:t>
            </w:r>
            <w:r>
              <w:rPr>
                <w:rFonts w:ascii="標楷體" w:hAnsi="標楷體" w:cs="細明體" w:eastAsia="標楷體"/>
                <w:szCs w:val="24"/>
              </w:rPr>
              <w:t>‧</w:t>
            </w:r>
            <w:r>
              <w:rPr>
                <w:rFonts w:ascii="標楷體" w:hAnsi="標楷體" w:cs="Arial" w:eastAsia="標楷體"/>
                <w:szCs w:val="24"/>
              </w:rPr>
              <w:t xml:space="preserve">阿特金森著 </w:t>
            </w:r>
            <w:r>
              <w:rPr>
                <w:rFonts w:eastAsia="標楷體" w:cs="Arial" w:ascii="標楷體" w:hAnsi="標楷體"/>
                <w:szCs w:val="24"/>
              </w:rPr>
              <w:t xml:space="preserve">; </w:t>
            </w:r>
            <w:r>
              <w:rPr>
                <w:rFonts w:ascii="標楷體" w:hAnsi="標楷體" w:cs="Arial" w:eastAsia="標楷體"/>
                <w:szCs w:val="24"/>
              </w:rPr>
              <w:t xml:space="preserve">吳書榆譯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遠見天下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扎卡里 </w:t>
            </w:r>
            <w:r>
              <w:rPr>
                <w:rFonts w:eastAsia="標楷體" w:cs="Arial" w:ascii="標楷體" w:hAnsi="標楷體"/>
                <w:szCs w:val="24"/>
              </w:rPr>
              <w:t xml:space="preserve">. </w:t>
            </w:r>
            <w:r>
              <w:rPr>
                <w:rFonts w:ascii="標楷體" w:hAnsi="標楷體" w:cs="Arial" w:eastAsia="標楷體"/>
                <w:szCs w:val="24"/>
              </w:rPr>
              <w:t xml:space="preserve">卡拉貝爾著 </w:t>
            </w:r>
            <w:r>
              <w:rPr>
                <w:rFonts w:eastAsia="標楷體" w:cs="Arial" w:ascii="標楷體" w:hAnsi="標楷體"/>
                <w:szCs w:val="24"/>
              </w:rPr>
              <w:t xml:space="preserve">; </w:t>
            </w:r>
            <w:r>
              <w:rPr>
                <w:rFonts w:ascii="標楷體" w:hAnsi="標楷體" w:cs="Arial" w:eastAsia="標楷體"/>
                <w:szCs w:val="24"/>
              </w:rPr>
              <w:t xml:space="preserve">葉家興， 葉嘉譯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左岸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自我發展與 </w:t>
            </w:r>
            <w:r>
              <w:rPr>
                <w:rFonts w:eastAsia="標楷體" w:cs="Arial" w:ascii="標楷體" w:hAnsi="標楷體"/>
                <w:szCs w:val="24"/>
              </w:rPr>
              <w:br/>
            </w:r>
            <w:r>
              <w:rPr>
                <w:rFonts w:ascii="標楷體" w:hAnsi="標楷體" w:cs="Arial" w:eastAsia="標楷體"/>
                <w:szCs w:val="24"/>
              </w:rPr>
              <w:t>人文關懷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臣服的力量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茱迪斯．歐洛芙著 </w:t>
            </w:r>
            <w:r>
              <w:rPr>
                <w:rFonts w:eastAsia="標楷體" w:cs="Arial" w:ascii="標楷體" w:hAnsi="標楷體"/>
                <w:szCs w:val="24"/>
              </w:rPr>
              <w:t xml:space="preserve">; </w:t>
            </w:r>
            <w:r>
              <w:rPr>
                <w:rFonts w:ascii="標楷體" w:hAnsi="標楷體" w:cs="Arial" w:eastAsia="標楷體"/>
                <w:szCs w:val="24"/>
              </w:rPr>
              <w:t xml:space="preserve">顧淑馨譯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天下雜誌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信仰的終結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山姆．哈里斯著 </w:t>
            </w:r>
            <w:r>
              <w:rPr>
                <w:rFonts w:eastAsia="標楷體" w:cs="Arial" w:ascii="標楷體" w:hAnsi="標楷體"/>
                <w:szCs w:val="24"/>
              </w:rPr>
              <w:t xml:space="preserve">; </w:t>
            </w:r>
            <w:r>
              <w:rPr>
                <w:rFonts w:ascii="標楷體" w:hAnsi="標楷體" w:cs="Arial" w:eastAsia="標楷體"/>
                <w:szCs w:val="24"/>
              </w:rPr>
              <w:t xml:space="preserve">孔繁鐘譯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八旗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江秀真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商周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絲路新史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芮樂偉．韓森著 </w:t>
            </w:r>
            <w:r>
              <w:rPr>
                <w:rFonts w:eastAsia="標楷體" w:cs="Arial" w:ascii="標楷體" w:hAnsi="標楷體"/>
                <w:szCs w:val="24"/>
              </w:rPr>
              <w:t xml:space="preserve">; </w:t>
            </w:r>
            <w:r>
              <w:rPr>
                <w:rFonts w:ascii="標楷體" w:hAnsi="標楷體" w:cs="Arial" w:eastAsia="標楷體"/>
                <w:szCs w:val="24"/>
              </w:rPr>
              <w:t xml:space="preserve">李志鴻， 許雅惠， 黃庭碩， 吳國聖譯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麥田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eastAsia="標楷體" w:cs="Arial" w:ascii="標楷體" w:hAnsi="標楷體"/>
                <w:b/>
                <w:sz w:val="28"/>
                <w:szCs w:val="24"/>
              </w:rPr>
              <w:t xml:space="preserve">TEDx Taipei </w:t>
            </w: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未來世代的成功必修課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許毓仁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三采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  <w:tr>
        <w:trPr/>
        <w:tc>
          <w:tcPr>
            <w:tcW w:w="72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b/>
                <w:b/>
                <w:sz w:val="28"/>
                <w:szCs w:val="24"/>
              </w:rPr>
            </w:pPr>
            <w:r>
              <w:rPr>
                <w:rFonts w:ascii="標楷體" w:hAnsi="標楷體" w:cs="Arial" w:eastAsia="標楷體"/>
                <w:b/>
                <w:sz w:val="28"/>
                <w:szCs w:val="24"/>
              </w:rPr>
              <w:t xml:space="preserve">建豐二年 </w:t>
            </w:r>
          </w:p>
        </w:tc>
        <w:tc>
          <w:tcPr>
            <w:tcW w:w="23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 xml:space="preserve">陳冠中 </w:t>
            </w:r>
          </w:p>
        </w:tc>
        <w:tc>
          <w:tcPr>
            <w:tcW w:w="128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Arial"/>
                <w:szCs w:val="24"/>
              </w:rPr>
            </w:pPr>
            <w:r>
              <w:rPr>
                <w:rFonts w:ascii="標楷體" w:hAnsi="標楷體" w:cs="Arial" w:eastAsia="標楷體"/>
                <w:szCs w:val="24"/>
              </w:rPr>
              <w:t>麥田</w:t>
            </w:r>
          </w:p>
        </w:tc>
        <w:tc>
          <w:tcPr>
            <w:tcW w:w="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spacing w:lineRule="auto" w:line="444"/>
              <w:rPr>
                <w:rFonts w:ascii="標楷體" w:hAnsi="標楷體" w:eastAsia="標楷體" w:cs="Arial"/>
                <w:szCs w:val="24"/>
              </w:rPr>
            </w:pPr>
            <w:r>
              <w:rPr>
                <w:rFonts w:eastAsia="標楷體" w:cs="Arial" w:ascii="標楷體" w:hAnsi="標楷體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qFormat/>
    <w:rsid w:val="00511e86"/>
    <w:rPr>
      <w:sz w:val="20"/>
      <w:szCs w:val="20"/>
    </w:rPr>
  </w:style>
  <w:style w:type="character" w:styleId="Style15" w:customStyle="1">
    <w:name w:val="頁尾 字元"/>
    <w:basedOn w:val="DefaultParagraphFont"/>
    <w:link w:val="a5"/>
    <w:uiPriority w:val="99"/>
    <w:qFormat/>
    <w:rsid w:val="00511e86"/>
    <w:rPr>
      <w:sz w:val="20"/>
      <w:szCs w:val="20"/>
    </w:rPr>
  </w:style>
  <w:style w:type="character" w:styleId="Style16" w:customStyle="1">
    <w:name w:val="註解方塊文字 字元"/>
    <w:basedOn w:val="DefaultParagraphFont"/>
    <w:link w:val="a7"/>
    <w:uiPriority w:val="99"/>
    <w:semiHidden/>
    <w:qFormat/>
    <w:rsid w:val="00bb5f29"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 Unicode MS"/>
    </w:rPr>
  </w:style>
  <w:style w:type="paragraph" w:styleId="Style22">
    <w:name w:val="Header"/>
    <w:basedOn w:val="Normal"/>
    <w:link w:val="a4"/>
    <w:uiPriority w:val="99"/>
    <w:unhideWhenUsed/>
    <w:rsid w:val="00511e86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6"/>
    <w:uiPriority w:val="99"/>
    <w:unhideWhenUsed/>
    <w:rsid w:val="00511e86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b5f29"/>
    <w:pPr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LibreOffice/5.1.5.2$Windows_X86_64 LibreOffice_project/7a864d8825610a8c07cfc3bc01dd4fce6a9447e5</Application>
  <Pages>2</Pages>
  <Words>130</Words>
  <CharactersWithSpaces>746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2016-12-30T06:04:00Z</dcterms:created>
  <dc:creator>蔡宛陵</dc:creator>
  <dc:description/>
  <dc:language>zh-TW</dc:language>
  <cp:lastModifiedBy>總發文楊譯雯</cp:lastModifiedBy>
  <dcterms:modified xsi:type="dcterms:W3CDTF">2017-01-06T00:51:00Z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